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4A7B26" w:rsidRDefault="00DA6FB9">
      <w:pPr>
        <w:jc w:val="center"/>
      </w:pPr>
      <w:r>
        <w:rPr>
          <w:noProof/>
        </w:rPr>
        <w:drawing>
          <wp:inline distT="0" distB="0" distL="114300" distR="114300">
            <wp:extent cx="1453896" cy="1069848"/>
            <wp:effectExtent l="0" t="0" r="0" b="0"/>
            <wp:docPr id="1" name="image01.jpg"/>
            <wp:cNvGraphicFramePr/>
            <a:graphic xmlns:a="http://schemas.openxmlformats.org/drawingml/2006/main">
              <a:graphicData uri="http://schemas.openxmlformats.org/drawingml/2006/picture">
                <pic:pic xmlns:pic="http://schemas.openxmlformats.org/drawingml/2006/picture">
                  <pic:nvPicPr>
                    <pic:cNvPr id="0" name="image01.jpg"/>
                    <pic:cNvPicPr preferRelativeResize="0"/>
                  </pic:nvPicPr>
                  <pic:blipFill>
                    <a:blip r:embed="rId7"/>
                    <a:srcRect/>
                    <a:stretch>
                      <a:fillRect/>
                    </a:stretch>
                  </pic:blipFill>
                  <pic:spPr>
                    <a:xfrm>
                      <a:off x="0" y="0"/>
                      <a:ext cx="1453896" cy="1069848"/>
                    </a:xfrm>
                    <a:prstGeom prst="rect">
                      <a:avLst/>
                    </a:prstGeom>
                    <a:ln/>
                  </pic:spPr>
                </pic:pic>
              </a:graphicData>
            </a:graphic>
          </wp:inline>
        </w:drawing>
      </w:r>
    </w:p>
    <w:p w:rsidR="004A7B26" w:rsidRDefault="004A7B26">
      <w:pPr>
        <w:jc w:val="right"/>
      </w:pPr>
    </w:p>
    <w:p w:rsidR="004A7B26" w:rsidRDefault="00DA6FB9">
      <w:pPr>
        <w:jc w:val="center"/>
      </w:pPr>
      <w:r>
        <w:rPr>
          <w:b/>
          <w:sz w:val="36"/>
          <w:szCs w:val="36"/>
        </w:rPr>
        <w:t>Strategic Management PhD Seminar</w:t>
      </w:r>
    </w:p>
    <w:p w:rsidR="004A7B26" w:rsidRDefault="00DA6FB9">
      <w:pPr>
        <w:jc w:val="center"/>
      </w:pPr>
      <w:r>
        <w:rPr>
          <w:b/>
          <w:sz w:val="28"/>
          <w:szCs w:val="28"/>
        </w:rPr>
        <w:t>MHR 870 – Fall 2016</w:t>
      </w:r>
    </w:p>
    <w:p w:rsidR="004A7B26" w:rsidRDefault="00DA6FB9">
      <w:pPr>
        <w:jc w:val="center"/>
      </w:pPr>
      <w:r>
        <w:rPr>
          <w:sz w:val="20"/>
          <w:szCs w:val="20"/>
        </w:rPr>
        <w:t>(Version 2016-09-02)</w:t>
      </w:r>
    </w:p>
    <w:p w:rsidR="004A7B26" w:rsidRDefault="004A7B26">
      <w:pPr>
        <w:spacing w:before="120"/>
      </w:pPr>
    </w:p>
    <w:p w:rsidR="004A7B26" w:rsidRDefault="00DA6FB9">
      <w:pPr>
        <w:spacing w:before="120"/>
      </w:pPr>
      <w:r>
        <w:rPr>
          <w:sz w:val="22"/>
          <w:szCs w:val="22"/>
        </w:rPr>
        <w:t xml:space="preserve">Instructors: </w:t>
      </w:r>
      <w:r>
        <w:rPr>
          <w:sz w:val="22"/>
          <w:szCs w:val="22"/>
        </w:rPr>
        <w:tab/>
      </w:r>
      <w:hyperlink r:id="rId8">
        <w:r>
          <w:rPr>
            <w:color w:val="0000FF"/>
            <w:sz w:val="22"/>
            <w:szCs w:val="22"/>
            <w:u w:val="single"/>
          </w:rPr>
          <w:t>Hart Posen</w:t>
        </w:r>
      </w:hyperlink>
      <w:r>
        <w:rPr>
          <w:sz w:val="22"/>
          <w:szCs w:val="22"/>
        </w:rPr>
        <w:t xml:space="preserve"> </w:t>
      </w:r>
      <w:r>
        <w:rPr>
          <w:sz w:val="22"/>
          <w:szCs w:val="22"/>
        </w:rPr>
        <w:tab/>
      </w:r>
      <w:r>
        <w:rPr>
          <w:sz w:val="22"/>
          <w:szCs w:val="22"/>
        </w:rPr>
        <w:tab/>
      </w:r>
      <w:r>
        <w:rPr>
          <w:sz w:val="22"/>
          <w:szCs w:val="22"/>
        </w:rPr>
        <w:tab/>
      </w:r>
      <w:r>
        <w:rPr>
          <w:sz w:val="22"/>
          <w:szCs w:val="22"/>
        </w:rPr>
        <w:tab/>
      </w:r>
      <w:r>
        <w:rPr>
          <w:sz w:val="22"/>
          <w:szCs w:val="22"/>
        </w:rPr>
        <w:tab/>
      </w:r>
      <w:hyperlink r:id="rId9">
        <w:r>
          <w:rPr>
            <w:color w:val="0000FF"/>
            <w:sz w:val="22"/>
            <w:szCs w:val="22"/>
            <w:u w:val="single"/>
          </w:rPr>
          <w:t>Russ Coff</w:t>
        </w:r>
      </w:hyperlink>
      <w:hyperlink r:id="rId10"/>
    </w:p>
    <w:p w:rsidR="004A7B26" w:rsidRDefault="00DA6FB9">
      <w:r>
        <w:rPr>
          <w:sz w:val="22"/>
          <w:szCs w:val="22"/>
        </w:rPr>
        <w:tab/>
      </w:r>
      <w:r>
        <w:rPr>
          <w:sz w:val="22"/>
          <w:szCs w:val="22"/>
        </w:rPr>
        <w:tab/>
      </w:r>
      <w:hyperlink r:id="rId11">
        <w:r>
          <w:rPr>
            <w:color w:val="0000FF"/>
            <w:sz w:val="22"/>
            <w:szCs w:val="22"/>
            <w:u w:val="single"/>
          </w:rPr>
          <w:t>hposen@wisc.edu</w:t>
        </w:r>
      </w:hyperlink>
      <w:r>
        <w:rPr>
          <w:sz w:val="22"/>
          <w:szCs w:val="22"/>
        </w:rPr>
        <w:tab/>
        <w:t xml:space="preserve"> </w:t>
      </w:r>
      <w:r>
        <w:rPr>
          <w:sz w:val="22"/>
          <w:szCs w:val="22"/>
        </w:rPr>
        <w:tab/>
      </w:r>
      <w:r>
        <w:rPr>
          <w:sz w:val="22"/>
          <w:szCs w:val="22"/>
        </w:rPr>
        <w:tab/>
      </w:r>
      <w:r>
        <w:rPr>
          <w:sz w:val="22"/>
          <w:szCs w:val="22"/>
        </w:rPr>
        <w:tab/>
      </w:r>
      <w:hyperlink r:id="rId12">
        <w:r>
          <w:rPr>
            <w:color w:val="0000FF"/>
            <w:sz w:val="22"/>
            <w:szCs w:val="22"/>
            <w:u w:val="single"/>
          </w:rPr>
          <w:t>RCoff@wisc.edu</w:t>
        </w:r>
      </w:hyperlink>
      <w:hyperlink r:id="rId13"/>
    </w:p>
    <w:p w:rsidR="004A7B26" w:rsidRDefault="004A7B26"/>
    <w:p w:rsidR="004A7B26" w:rsidRDefault="00DA6FB9">
      <w:r>
        <w:rPr>
          <w:sz w:val="22"/>
          <w:szCs w:val="22"/>
        </w:rPr>
        <w:t>Class time:</w:t>
      </w:r>
      <w:r>
        <w:rPr>
          <w:sz w:val="22"/>
          <w:szCs w:val="22"/>
        </w:rPr>
        <w:tab/>
        <w:t>W 1:00-4:00, room 3111 (except Sept 14 &amp; 21)</w:t>
      </w:r>
    </w:p>
    <w:p w:rsidR="004A7B26" w:rsidRDefault="00DA6FB9">
      <w:r>
        <w:rPr>
          <w:sz w:val="22"/>
          <w:szCs w:val="22"/>
        </w:rPr>
        <w:tab/>
      </w:r>
      <w:r>
        <w:rPr>
          <w:sz w:val="22"/>
          <w:szCs w:val="22"/>
        </w:rPr>
        <w:tab/>
        <w:t>F 1:00-4:00, room 5115 (Sept 2 &amp; 23)</w:t>
      </w:r>
    </w:p>
    <w:p w:rsidR="004A7B26" w:rsidRDefault="00DA6FB9">
      <w:r>
        <w:rPr>
          <w:sz w:val="22"/>
          <w:szCs w:val="22"/>
        </w:rPr>
        <w:t xml:space="preserve">Office </w:t>
      </w:r>
      <w:proofErr w:type="spellStart"/>
      <w:r>
        <w:rPr>
          <w:sz w:val="22"/>
          <w:szCs w:val="22"/>
        </w:rPr>
        <w:t>Hrs</w:t>
      </w:r>
      <w:proofErr w:type="spellEnd"/>
      <w:r>
        <w:rPr>
          <w:sz w:val="22"/>
          <w:szCs w:val="22"/>
        </w:rPr>
        <w:t>:</w:t>
      </w:r>
      <w:r>
        <w:rPr>
          <w:sz w:val="22"/>
          <w:szCs w:val="22"/>
        </w:rPr>
        <w:tab/>
        <w:t>by appointment</w:t>
      </w:r>
    </w:p>
    <w:p w:rsidR="004A7B26" w:rsidRDefault="004A7B26">
      <w:pPr>
        <w:jc w:val="right"/>
      </w:pPr>
    </w:p>
    <w:p w:rsidR="004A7B26" w:rsidRDefault="004A7B26"/>
    <w:p w:rsidR="004A7B26" w:rsidRDefault="00DA6FB9">
      <w:pPr>
        <w:pStyle w:val="Heading4"/>
        <w:spacing w:after="120"/>
      </w:pPr>
      <w:r>
        <w:rPr>
          <w:sz w:val="22"/>
          <w:szCs w:val="22"/>
        </w:rPr>
        <w:t>Course Overview and Objectives</w:t>
      </w:r>
    </w:p>
    <w:p w:rsidR="004A7B26" w:rsidRDefault="00DA6FB9">
      <w:pPr>
        <w:spacing w:after="120"/>
        <w:ind w:firstLine="360"/>
        <w:jc w:val="both"/>
      </w:pPr>
      <w:r>
        <w:rPr>
          <w:sz w:val="22"/>
          <w:szCs w:val="22"/>
        </w:rPr>
        <w:t xml:space="preserve">This doctoral level strategy seminar invites students to explore drivers of performance heterogeneity among firms. Why do some firms out-perform others? The topic is integrative in that the answer draws on theory from economics, sociology, and even psychology as well as management and organizational theory that is interdisciplinary. In studying this topic, we will also focus on the process of conducting management research. What is the anatomy of a scholarly contribution and how does one conduct research in this field? A key element of our pedagogical approach is the use of a reading list that includes not only ‘classic’ papers that defined a domain a research literature within strategy, but also new and forthcoming papers that help to explicate the current state of these literatures. </w:t>
      </w:r>
    </w:p>
    <w:p w:rsidR="004A7B26" w:rsidRDefault="00DA6FB9">
      <w:pPr>
        <w:spacing w:after="120"/>
        <w:jc w:val="both"/>
      </w:pPr>
      <w:r>
        <w:rPr>
          <w:b/>
          <w:sz w:val="22"/>
          <w:szCs w:val="22"/>
        </w:rPr>
        <w:t>Learning Objectives</w:t>
      </w:r>
    </w:p>
    <w:p w:rsidR="004A7B26" w:rsidRDefault="00DA6FB9">
      <w:pPr>
        <w:spacing w:after="120"/>
        <w:ind w:firstLine="360"/>
        <w:jc w:val="both"/>
      </w:pPr>
      <w:r>
        <w:rPr>
          <w:sz w:val="22"/>
          <w:szCs w:val="22"/>
        </w:rPr>
        <w:t xml:space="preserve">The primary overarching goal is to help doctoral students become independent scholars who are </w:t>
      </w:r>
      <w:proofErr w:type="gramStart"/>
      <w:r>
        <w:rPr>
          <w:sz w:val="22"/>
          <w:szCs w:val="22"/>
        </w:rPr>
        <w:t>knowledgeable</w:t>
      </w:r>
      <w:proofErr w:type="gramEnd"/>
      <w:r>
        <w:rPr>
          <w:sz w:val="22"/>
          <w:szCs w:val="22"/>
        </w:rPr>
        <w:t xml:space="preserve"> in the field of strategic management. Specifically, students will be able to:</w:t>
      </w:r>
    </w:p>
    <w:p w:rsidR="004A7B26" w:rsidRDefault="00DA6FB9">
      <w:pPr>
        <w:numPr>
          <w:ilvl w:val="0"/>
          <w:numId w:val="10"/>
        </w:numPr>
        <w:spacing w:after="60"/>
        <w:ind w:right="360" w:hanging="360"/>
        <w:jc w:val="both"/>
        <w:rPr>
          <w:sz w:val="22"/>
          <w:szCs w:val="22"/>
        </w:rPr>
      </w:pPr>
      <w:r>
        <w:rPr>
          <w:sz w:val="22"/>
          <w:szCs w:val="22"/>
        </w:rPr>
        <w:t>Develop an understanding of the concepts, theory, and research in strategic management;</w:t>
      </w:r>
    </w:p>
    <w:p w:rsidR="004A7B26" w:rsidRDefault="00DA6FB9">
      <w:pPr>
        <w:numPr>
          <w:ilvl w:val="0"/>
          <w:numId w:val="10"/>
        </w:numPr>
        <w:spacing w:after="60"/>
        <w:ind w:right="360" w:hanging="360"/>
        <w:jc w:val="both"/>
        <w:rPr>
          <w:sz w:val="22"/>
          <w:szCs w:val="22"/>
        </w:rPr>
      </w:pPr>
      <w:r>
        <w:rPr>
          <w:sz w:val="22"/>
          <w:szCs w:val="22"/>
        </w:rPr>
        <w:t>Summarize, integrate, and evaluate and research in strategic management;</w:t>
      </w:r>
    </w:p>
    <w:p w:rsidR="004A7B26" w:rsidRDefault="00DA6FB9">
      <w:pPr>
        <w:numPr>
          <w:ilvl w:val="0"/>
          <w:numId w:val="10"/>
        </w:numPr>
        <w:spacing w:after="60"/>
        <w:ind w:right="360" w:hanging="360"/>
        <w:jc w:val="both"/>
        <w:rPr>
          <w:sz w:val="22"/>
          <w:szCs w:val="22"/>
        </w:rPr>
      </w:pPr>
      <w:r>
        <w:rPr>
          <w:sz w:val="22"/>
          <w:szCs w:val="22"/>
        </w:rPr>
        <w:t>Develop new ideas and/or approaches that advance this research literature and that might serve as starting points for publishable research papers; and</w:t>
      </w:r>
    </w:p>
    <w:p w:rsidR="004A7B26" w:rsidRDefault="00DA6FB9">
      <w:pPr>
        <w:numPr>
          <w:ilvl w:val="0"/>
          <w:numId w:val="10"/>
        </w:numPr>
        <w:spacing w:after="60"/>
        <w:ind w:right="360" w:hanging="360"/>
        <w:jc w:val="both"/>
        <w:rPr>
          <w:sz w:val="22"/>
          <w:szCs w:val="22"/>
        </w:rPr>
      </w:pPr>
      <w:r>
        <w:rPr>
          <w:sz w:val="22"/>
          <w:szCs w:val="22"/>
        </w:rPr>
        <w:t>Master research process skills critical to success in an academic career such as the ability to think clearly and communicate effectively both orally and in written form.</w:t>
      </w:r>
    </w:p>
    <w:p w:rsidR="004A7B26" w:rsidRDefault="004A7B26">
      <w:pPr>
        <w:spacing w:after="60"/>
        <w:ind w:right="360"/>
        <w:jc w:val="both"/>
      </w:pPr>
    </w:p>
    <w:p w:rsidR="004A7B26" w:rsidRDefault="00DA6FB9">
      <w:pPr>
        <w:jc w:val="center"/>
      </w:pPr>
      <w:r>
        <w:rPr>
          <w:b/>
          <w:sz w:val="22"/>
          <w:szCs w:val="22"/>
        </w:rPr>
        <w:t>Seminar Format and Assignments</w:t>
      </w:r>
    </w:p>
    <w:p w:rsidR="004A7B26" w:rsidRDefault="00DA6FB9">
      <w:pPr>
        <w:spacing w:after="120"/>
        <w:ind w:firstLine="360"/>
        <w:jc w:val="both"/>
      </w:pPr>
      <w:r>
        <w:rPr>
          <w:sz w:val="22"/>
          <w:szCs w:val="22"/>
        </w:rPr>
        <w:t>Like other seminars you have taken, the assignments are built around understanding the readings and generating new research directions. The grading falls into the four areas reflected in the table below.</w:t>
      </w:r>
    </w:p>
    <w:p w:rsidR="004A7B26" w:rsidRDefault="004A7B26"/>
    <w:tbl>
      <w:tblPr>
        <w:tblStyle w:val="a"/>
        <w:tblW w:w="48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472"/>
        <w:gridCol w:w="1350"/>
      </w:tblGrid>
      <w:tr w:rsidR="004A7B26" w:rsidTr="00B24054">
        <w:trPr>
          <w:jc w:val="center"/>
        </w:trPr>
        <w:tc>
          <w:tcPr>
            <w:tcW w:w="3472" w:type="dxa"/>
          </w:tcPr>
          <w:p w:rsidR="004A7B26" w:rsidRDefault="00DA6FB9">
            <w:pPr>
              <w:spacing w:before="20" w:after="40"/>
              <w:contextualSpacing w:val="0"/>
            </w:pPr>
            <w:r>
              <w:rPr>
                <w:b/>
                <w:sz w:val="22"/>
                <w:szCs w:val="22"/>
              </w:rPr>
              <w:t>Component</w:t>
            </w:r>
          </w:p>
        </w:tc>
        <w:tc>
          <w:tcPr>
            <w:tcW w:w="1350" w:type="dxa"/>
          </w:tcPr>
          <w:p w:rsidR="004A7B26" w:rsidRDefault="00DA6FB9">
            <w:pPr>
              <w:spacing w:before="20" w:after="40"/>
              <w:contextualSpacing w:val="0"/>
            </w:pPr>
            <w:r>
              <w:rPr>
                <w:b/>
                <w:sz w:val="22"/>
                <w:szCs w:val="22"/>
              </w:rPr>
              <w:t>% of Grade</w:t>
            </w:r>
          </w:p>
        </w:tc>
      </w:tr>
      <w:tr w:rsidR="004A7B26" w:rsidTr="00B24054">
        <w:trPr>
          <w:trHeight w:val="143"/>
          <w:jc w:val="center"/>
        </w:trPr>
        <w:tc>
          <w:tcPr>
            <w:tcW w:w="3472" w:type="dxa"/>
          </w:tcPr>
          <w:p w:rsidR="004A7B26" w:rsidRDefault="00DA6FB9">
            <w:pPr>
              <w:spacing w:before="20" w:after="40"/>
              <w:contextualSpacing w:val="0"/>
            </w:pPr>
            <w:r>
              <w:rPr>
                <w:sz w:val="22"/>
                <w:szCs w:val="22"/>
              </w:rPr>
              <w:t>Class preparation and participation</w:t>
            </w:r>
          </w:p>
        </w:tc>
        <w:tc>
          <w:tcPr>
            <w:tcW w:w="1350" w:type="dxa"/>
          </w:tcPr>
          <w:p w:rsidR="004A7B26" w:rsidRDefault="00DA6FB9">
            <w:pPr>
              <w:spacing w:before="20" w:after="40"/>
              <w:contextualSpacing w:val="0"/>
              <w:jc w:val="center"/>
            </w:pPr>
            <w:r>
              <w:rPr>
                <w:sz w:val="22"/>
                <w:szCs w:val="22"/>
              </w:rPr>
              <w:t>35%</w:t>
            </w:r>
          </w:p>
        </w:tc>
      </w:tr>
      <w:tr w:rsidR="004A7B26" w:rsidTr="00B24054">
        <w:trPr>
          <w:trHeight w:val="170"/>
          <w:jc w:val="center"/>
        </w:trPr>
        <w:tc>
          <w:tcPr>
            <w:tcW w:w="3472" w:type="dxa"/>
          </w:tcPr>
          <w:p w:rsidR="004A7B26" w:rsidRDefault="00DA6FB9">
            <w:pPr>
              <w:spacing w:before="20" w:after="40"/>
              <w:contextualSpacing w:val="0"/>
            </w:pPr>
            <w:r>
              <w:rPr>
                <w:sz w:val="22"/>
                <w:szCs w:val="22"/>
              </w:rPr>
              <w:t>Paper Critiques/Reviews</w:t>
            </w:r>
          </w:p>
        </w:tc>
        <w:tc>
          <w:tcPr>
            <w:tcW w:w="1350" w:type="dxa"/>
          </w:tcPr>
          <w:p w:rsidR="004A7B26" w:rsidRDefault="00DA6FB9">
            <w:pPr>
              <w:spacing w:before="20" w:after="40"/>
              <w:contextualSpacing w:val="0"/>
              <w:jc w:val="center"/>
            </w:pPr>
            <w:r>
              <w:rPr>
                <w:sz w:val="22"/>
                <w:szCs w:val="22"/>
              </w:rPr>
              <w:t>15%</w:t>
            </w:r>
          </w:p>
        </w:tc>
      </w:tr>
      <w:tr w:rsidR="004A7B26" w:rsidTr="00B24054">
        <w:trPr>
          <w:trHeight w:val="116"/>
          <w:jc w:val="center"/>
        </w:trPr>
        <w:tc>
          <w:tcPr>
            <w:tcW w:w="3472" w:type="dxa"/>
          </w:tcPr>
          <w:p w:rsidR="004A7B26" w:rsidRDefault="00DA6FB9">
            <w:pPr>
              <w:spacing w:before="20" w:after="40"/>
              <w:contextualSpacing w:val="0"/>
            </w:pPr>
            <w:r>
              <w:rPr>
                <w:sz w:val="22"/>
                <w:szCs w:val="22"/>
              </w:rPr>
              <w:t>Term paper</w:t>
            </w:r>
          </w:p>
        </w:tc>
        <w:tc>
          <w:tcPr>
            <w:tcW w:w="1350" w:type="dxa"/>
          </w:tcPr>
          <w:p w:rsidR="004A7B26" w:rsidRDefault="00DA6FB9">
            <w:pPr>
              <w:spacing w:before="20" w:after="40"/>
              <w:contextualSpacing w:val="0"/>
              <w:jc w:val="center"/>
            </w:pPr>
            <w:r>
              <w:rPr>
                <w:sz w:val="22"/>
                <w:szCs w:val="22"/>
              </w:rPr>
              <w:t>50%</w:t>
            </w:r>
          </w:p>
        </w:tc>
      </w:tr>
    </w:tbl>
    <w:p w:rsidR="004A7B26" w:rsidRDefault="004A7B26">
      <w:pPr>
        <w:spacing w:after="120"/>
      </w:pPr>
    </w:p>
    <w:p w:rsidR="004A7B26" w:rsidRDefault="00DA6FB9" w:rsidP="00B24054">
      <w:pPr>
        <w:spacing w:after="120" w:line="228" w:lineRule="auto"/>
        <w:jc w:val="both"/>
      </w:pPr>
      <w:r>
        <w:rPr>
          <w:b/>
          <w:sz w:val="22"/>
          <w:szCs w:val="22"/>
        </w:rPr>
        <w:lastRenderedPageBreak/>
        <w:t>Class preparation and participation (35%)</w:t>
      </w:r>
    </w:p>
    <w:p w:rsidR="004A7B26" w:rsidRDefault="00DA6FB9" w:rsidP="00B24054">
      <w:pPr>
        <w:spacing w:after="120" w:line="228" w:lineRule="auto"/>
        <w:ind w:firstLine="360"/>
        <w:jc w:val="both"/>
      </w:pPr>
      <w:r>
        <w:rPr>
          <w:sz w:val="22"/>
          <w:szCs w:val="22"/>
        </w:rPr>
        <w:t>You are expected to be an active (and constructively critical) participant in all class sessions. Preparation before class is essential, and an important part of the evaluation of performance will be based on student preparedness and internalization of concepts as evidenced by in-class discussion. This component of the grade has two key elements: preparation of reading assignments before class and participation in class discussion.</w:t>
      </w:r>
    </w:p>
    <w:p w:rsidR="004A7B26" w:rsidRDefault="00DA6FB9" w:rsidP="00B24054">
      <w:pPr>
        <w:spacing w:after="120" w:line="228" w:lineRule="auto"/>
        <w:ind w:firstLine="360"/>
        <w:jc w:val="both"/>
      </w:pPr>
      <w:r>
        <w:rPr>
          <w:b/>
          <w:i/>
          <w:sz w:val="22"/>
          <w:szCs w:val="22"/>
        </w:rPr>
        <w:t>Participation in class discussions</w:t>
      </w:r>
      <w:r>
        <w:rPr>
          <w:sz w:val="22"/>
          <w:szCs w:val="22"/>
        </w:rPr>
        <w:t>. Doctoral seminars are very small so the quality of the learning experience depends greatly on each person. A student who sits back and listens (however intently) is likely to detract from others’ learning experience. Your class contributions should go well beyond “I liked this reading” and “I didn’t like that one” (although these reactions are important). Try to dig deeper and ask questions like:</w:t>
      </w:r>
    </w:p>
    <w:tbl>
      <w:tblPr>
        <w:tblStyle w:val="a0"/>
        <w:tblW w:w="9612" w:type="dxa"/>
        <w:tblInd w:w="353" w:type="dxa"/>
        <w:tblBorders>
          <w:top w:val="nil"/>
          <w:left w:val="nil"/>
          <w:bottom w:val="nil"/>
          <w:right w:val="nil"/>
          <w:insideH w:val="nil"/>
          <w:insideV w:val="nil"/>
        </w:tblBorders>
        <w:tblLayout w:type="fixed"/>
        <w:tblLook w:val="0000" w:firstRow="0" w:lastRow="0" w:firstColumn="0" w:lastColumn="0" w:noHBand="0" w:noVBand="0"/>
      </w:tblPr>
      <w:tblGrid>
        <w:gridCol w:w="4806"/>
        <w:gridCol w:w="4806"/>
      </w:tblGrid>
      <w:tr w:rsidR="004A7B26">
        <w:tc>
          <w:tcPr>
            <w:tcW w:w="4806" w:type="dxa"/>
          </w:tcPr>
          <w:p w:rsidR="004A7B26" w:rsidRDefault="00DA6FB9" w:rsidP="00B24054">
            <w:pPr>
              <w:keepNext/>
              <w:numPr>
                <w:ilvl w:val="0"/>
                <w:numId w:val="16"/>
              </w:numPr>
              <w:spacing w:after="60" w:line="228" w:lineRule="auto"/>
              <w:ind w:hanging="360"/>
              <w:jc w:val="both"/>
              <w:rPr>
                <w:sz w:val="20"/>
                <w:szCs w:val="20"/>
              </w:rPr>
            </w:pPr>
            <w:r>
              <w:rPr>
                <w:sz w:val="20"/>
                <w:szCs w:val="20"/>
              </w:rPr>
              <w:t>What is missing?</w:t>
            </w:r>
          </w:p>
          <w:p w:rsidR="004A7B26" w:rsidRDefault="00DA6FB9" w:rsidP="00B24054">
            <w:pPr>
              <w:numPr>
                <w:ilvl w:val="0"/>
                <w:numId w:val="16"/>
              </w:numPr>
              <w:spacing w:after="60" w:line="228" w:lineRule="auto"/>
              <w:ind w:hanging="360"/>
              <w:jc w:val="both"/>
              <w:rPr>
                <w:sz w:val="20"/>
                <w:szCs w:val="20"/>
              </w:rPr>
            </w:pPr>
            <w:r>
              <w:rPr>
                <w:sz w:val="20"/>
                <w:szCs w:val="20"/>
              </w:rPr>
              <w:t>What relevant questions aren’t answered?</w:t>
            </w:r>
          </w:p>
          <w:p w:rsidR="004A7B26" w:rsidRDefault="00DA6FB9" w:rsidP="00B24054">
            <w:pPr>
              <w:numPr>
                <w:ilvl w:val="0"/>
                <w:numId w:val="16"/>
              </w:numPr>
              <w:spacing w:after="60" w:line="228" w:lineRule="auto"/>
              <w:ind w:hanging="360"/>
              <w:jc w:val="both"/>
              <w:rPr>
                <w:sz w:val="20"/>
                <w:szCs w:val="20"/>
              </w:rPr>
            </w:pPr>
            <w:r>
              <w:rPr>
                <w:sz w:val="20"/>
                <w:szCs w:val="20"/>
              </w:rPr>
              <w:t>What are the article’s broader implications?</w:t>
            </w:r>
          </w:p>
          <w:p w:rsidR="004A7B26" w:rsidRDefault="00DA6FB9" w:rsidP="00B24054">
            <w:pPr>
              <w:numPr>
                <w:ilvl w:val="0"/>
                <w:numId w:val="16"/>
              </w:numPr>
              <w:spacing w:after="60" w:line="228" w:lineRule="auto"/>
              <w:ind w:hanging="360"/>
              <w:jc w:val="both"/>
              <w:rPr>
                <w:sz w:val="20"/>
                <w:szCs w:val="20"/>
              </w:rPr>
            </w:pPr>
            <w:r>
              <w:rPr>
                <w:sz w:val="20"/>
                <w:szCs w:val="20"/>
              </w:rPr>
              <w:t>What assumptions does this perspective make about people? Firms? Markets?</w:t>
            </w:r>
          </w:p>
          <w:p w:rsidR="004A7B26" w:rsidRDefault="004A7B26" w:rsidP="00B24054">
            <w:pPr>
              <w:spacing w:after="60" w:line="228" w:lineRule="auto"/>
              <w:ind w:left="360"/>
              <w:contextualSpacing w:val="0"/>
              <w:jc w:val="both"/>
            </w:pPr>
          </w:p>
        </w:tc>
        <w:tc>
          <w:tcPr>
            <w:tcW w:w="4806" w:type="dxa"/>
          </w:tcPr>
          <w:p w:rsidR="004A7B26" w:rsidRDefault="00DA6FB9" w:rsidP="00B24054">
            <w:pPr>
              <w:numPr>
                <w:ilvl w:val="0"/>
                <w:numId w:val="16"/>
              </w:numPr>
              <w:spacing w:after="60" w:line="228" w:lineRule="auto"/>
              <w:ind w:hanging="360"/>
              <w:jc w:val="both"/>
              <w:rPr>
                <w:sz w:val="20"/>
                <w:szCs w:val="20"/>
              </w:rPr>
            </w:pPr>
            <w:r>
              <w:rPr>
                <w:sz w:val="20"/>
                <w:szCs w:val="20"/>
              </w:rPr>
              <w:t>How tenable are those assumptions?</w:t>
            </w:r>
          </w:p>
          <w:p w:rsidR="004A7B26" w:rsidRDefault="00DA6FB9" w:rsidP="00B24054">
            <w:pPr>
              <w:keepLines/>
              <w:numPr>
                <w:ilvl w:val="0"/>
                <w:numId w:val="3"/>
              </w:numPr>
              <w:spacing w:after="60" w:line="228" w:lineRule="auto"/>
              <w:ind w:hanging="360"/>
              <w:rPr>
                <w:sz w:val="20"/>
                <w:szCs w:val="20"/>
              </w:rPr>
            </w:pPr>
            <w:r>
              <w:rPr>
                <w:sz w:val="20"/>
                <w:szCs w:val="20"/>
              </w:rPr>
              <w:t>You might also want to compare and contrast the articles on the questions above: How are these articles similar or different?</w:t>
            </w:r>
          </w:p>
          <w:p w:rsidR="004A7B26" w:rsidRDefault="00DA6FB9" w:rsidP="00B24054">
            <w:pPr>
              <w:keepLines/>
              <w:numPr>
                <w:ilvl w:val="0"/>
                <w:numId w:val="3"/>
              </w:numPr>
              <w:spacing w:after="60" w:line="228" w:lineRule="auto"/>
              <w:ind w:hanging="360"/>
              <w:rPr>
                <w:sz w:val="20"/>
                <w:szCs w:val="20"/>
              </w:rPr>
            </w:pPr>
            <w:r>
              <w:rPr>
                <w:sz w:val="20"/>
                <w:szCs w:val="20"/>
              </w:rPr>
              <w:t>What studies should be done to develop theory in the area under discussion?</w:t>
            </w:r>
          </w:p>
        </w:tc>
      </w:tr>
    </w:tbl>
    <w:p w:rsidR="004A7B26" w:rsidRDefault="00DA6FB9" w:rsidP="00B24054">
      <w:pPr>
        <w:spacing w:after="120" w:line="228" w:lineRule="auto"/>
        <w:ind w:firstLine="360"/>
        <w:jc w:val="both"/>
      </w:pPr>
      <w:r>
        <w:rPr>
          <w:sz w:val="22"/>
          <w:szCs w:val="22"/>
        </w:rPr>
        <w:t>Participants will prepare to discuss at least one of the assigned readings. Each seeks to contribute to theory and empirically test the predictions offered. Participants should be prepared to discuss all aspects of the theoretical and methodological contribution.</w:t>
      </w:r>
    </w:p>
    <w:p w:rsidR="004A7B26" w:rsidRDefault="00DA6FB9" w:rsidP="00B24054">
      <w:pPr>
        <w:spacing w:after="120" w:line="228" w:lineRule="auto"/>
        <w:ind w:firstLine="360"/>
        <w:jc w:val="both"/>
      </w:pPr>
      <w:r>
        <w:rPr>
          <w:b/>
          <w:i/>
          <w:sz w:val="22"/>
          <w:szCs w:val="22"/>
        </w:rPr>
        <w:t>Post-class research idea generation.</w:t>
      </w:r>
      <w:r>
        <w:rPr>
          <w:sz w:val="22"/>
          <w:szCs w:val="22"/>
        </w:rPr>
        <w:t xml:space="preserve"> Identifying research opportunities is an important skill to develop as a researcher. </w:t>
      </w:r>
      <w:r>
        <w:rPr>
          <w:sz w:val="22"/>
          <w:szCs w:val="22"/>
          <w:u w:val="single"/>
        </w:rPr>
        <w:t>After</w:t>
      </w:r>
      <w:r>
        <w:rPr>
          <w:sz w:val="22"/>
          <w:szCs w:val="22"/>
        </w:rPr>
        <w:t xml:space="preserve"> each class session (starting in session 2), you are responsible for creating a research idea from each session of the course. You need to write up your idea in the form of a paper abstract - one paragraph only, not to exceed 250 words. Try to articulate the intended contribution of your paper idea, a key hypothesis, and how your theory might be tested.</w:t>
      </w:r>
    </w:p>
    <w:p w:rsidR="004A7B26" w:rsidRDefault="00DA6FB9" w:rsidP="00B24054">
      <w:pPr>
        <w:spacing w:after="120" w:line="228" w:lineRule="auto"/>
        <w:ind w:firstLine="360"/>
        <w:jc w:val="both"/>
      </w:pPr>
      <w:r>
        <w:rPr>
          <w:sz w:val="22"/>
          <w:szCs w:val="22"/>
        </w:rPr>
        <w:t xml:space="preserve">Post your idea as a PDF in the </w:t>
      </w:r>
      <w:proofErr w:type="spellStart"/>
      <w:r>
        <w:rPr>
          <w:sz w:val="22"/>
          <w:szCs w:val="22"/>
        </w:rPr>
        <w:t>dropbox</w:t>
      </w:r>
      <w:proofErr w:type="spellEnd"/>
      <w:r>
        <w:rPr>
          <w:sz w:val="22"/>
          <w:szCs w:val="22"/>
        </w:rPr>
        <w:t xml:space="preserve"> share in the folder “</w:t>
      </w:r>
      <w:r>
        <w:rPr>
          <w:i/>
          <w:sz w:val="22"/>
          <w:szCs w:val="22"/>
        </w:rPr>
        <w:t>Submission - weekly research ideas</w:t>
      </w:r>
      <w:r>
        <w:rPr>
          <w:sz w:val="22"/>
          <w:szCs w:val="22"/>
        </w:rPr>
        <w:t xml:space="preserve">,” under the appropriate session number. Name your submission with your last name. Your idea must be submitted no later than 8am on the day </w:t>
      </w:r>
      <w:r>
        <w:rPr>
          <w:sz w:val="22"/>
          <w:szCs w:val="22"/>
          <w:u w:val="single"/>
        </w:rPr>
        <w:t>preceding</w:t>
      </w:r>
      <w:r>
        <w:rPr>
          <w:sz w:val="22"/>
          <w:szCs w:val="22"/>
        </w:rPr>
        <w:t xml:space="preserve"> the subsequent session. That is, your idea submission for session s2 must be submitted no later than 8am on the day before session s3. </w:t>
      </w:r>
    </w:p>
    <w:p w:rsidR="004A7B26" w:rsidRDefault="00DA6FB9" w:rsidP="00B24054">
      <w:pPr>
        <w:spacing w:after="120" w:line="228" w:lineRule="auto"/>
        <w:ind w:firstLine="360"/>
        <w:jc w:val="both"/>
      </w:pPr>
      <w:r>
        <w:rPr>
          <w:sz w:val="22"/>
          <w:szCs w:val="22"/>
        </w:rPr>
        <w:t>We will start each class session with a brief discussion of the research ideas generated in the prior session. Please read your classmates ideas in the Dropbox prior to class, and come to class prepared to identify and discuss the research idea from the previous week (other than your own) that is the most promising.</w:t>
      </w:r>
    </w:p>
    <w:p w:rsidR="004A7B26" w:rsidRDefault="00DA6FB9" w:rsidP="00B24054">
      <w:pPr>
        <w:keepNext/>
        <w:spacing w:after="120" w:line="228" w:lineRule="auto"/>
        <w:jc w:val="both"/>
      </w:pPr>
      <w:r>
        <w:rPr>
          <w:b/>
          <w:sz w:val="22"/>
          <w:szCs w:val="22"/>
        </w:rPr>
        <w:t>Paper Critiques/Reviews (15%)</w:t>
      </w:r>
    </w:p>
    <w:p w:rsidR="004A7B26" w:rsidRDefault="00DA6FB9" w:rsidP="00B24054">
      <w:pPr>
        <w:spacing w:after="120" w:line="228" w:lineRule="auto"/>
        <w:ind w:firstLine="360"/>
        <w:jc w:val="both"/>
      </w:pPr>
      <w:r>
        <w:rPr>
          <w:sz w:val="22"/>
          <w:szCs w:val="22"/>
        </w:rPr>
        <w:t>Over the course of the semester, you will be reading a lot of research papers. You will do two published paper reviews and one “friendly” review of a classmate’s paper. In reviewing a paper, your job is to identify the extent of the paper’s contribution. You may consider the following basic structure.</w:t>
      </w:r>
    </w:p>
    <w:p w:rsidR="004A7B26" w:rsidRDefault="00DA6FB9" w:rsidP="00B24054">
      <w:pPr>
        <w:numPr>
          <w:ilvl w:val="0"/>
          <w:numId w:val="2"/>
        </w:numPr>
        <w:spacing w:line="228" w:lineRule="auto"/>
        <w:ind w:hanging="360"/>
        <w:contextualSpacing/>
        <w:jc w:val="both"/>
        <w:rPr>
          <w:sz w:val="22"/>
          <w:szCs w:val="22"/>
        </w:rPr>
      </w:pPr>
      <w:r>
        <w:rPr>
          <w:sz w:val="22"/>
          <w:szCs w:val="22"/>
        </w:rPr>
        <w:t>Identify the gap in the literature that the paper addresses. Is there a gap the paper fills, is the gap interesting and important? Are there ways that the gap could be better/more-clearly identified?</w:t>
      </w:r>
    </w:p>
    <w:p w:rsidR="004A7B26" w:rsidRDefault="00DA6FB9" w:rsidP="00B24054">
      <w:pPr>
        <w:numPr>
          <w:ilvl w:val="0"/>
          <w:numId w:val="2"/>
        </w:numPr>
        <w:spacing w:line="228" w:lineRule="auto"/>
        <w:ind w:hanging="360"/>
        <w:contextualSpacing/>
        <w:jc w:val="both"/>
        <w:rPr>
          <w:sz w:val="22"/>
          <w:szCs w:val="22"/>
        </w:rPr>
      </w:pPr>
      <w:r>
        <w:rPr>
          <w:sz w:val="22"/>
          <w:szCs w:val="22"/>
        </w:rPr>
        <w:t xml:space="preserve">Identify how </w:t>
      </w:r>
      <w:proofErr w:type="gramStart"/>
      <w:r>
        <w:rPr>
          <w:sz w:val="22"/>
          <w:szCs w:val="22"/>
        </w:rPr>
        <w:t>does the paper fill</w:t>
      </w:r>
      <w:proofErr w:type="gramEnd"/>
      <w:r>
        <w:rPr>
          <w:sz w:val="22"/>
          <w:szCs w:val="22"/>
        </w:rPr>
        <w:t xml:space="preserve"> the gap. Is the theoretical claim compelling and logically consistent? That is, do you buy the theory proposed? Why or why not? Are there ways that the theory might be strengthened?</w:t>
      </w:r>
    </w:p>
    <w:p w:rsidR="004A7B26" w:rsidRDefault="00DA6FB9" w:rsidP="00B24054">
      <w:pPr>
        <w:numPr>
          <w:ilvl w:val="0"/>
          <w:numId w:val="2"/>
        </w:numPr>
        <w:spacing w:after="120" w:line="228" w:lineRule="auto"/>
        <w:ind w:hanging="360"/>
        <w:contextualSpacing/>
        <w:jc w:val="both"/>
        <w:rPr>
          <w:sz w:val="22"/>
          <w:szCs w:val="22"/>
        </w:rPr>
      </w:pPr>
      <w:r>
        <w:rPr>
          <w:sz w:val="22"/>
          <w:szCs w:val="22"/>
        </w:rPr>
        <w:t xml:space="preserve">For empirical papers — </w:t>
      </w:r>
      <w:proofErr w:type="gramStart"/>
      <w:r>
        <w:rPr>
          <w:sz w:val="22"/>
          <w:szCs w:val="22"/>
        </w:rPr>
        <w:t>Identify</w:t>
      </w:r>
      <w:proofErr w:type="gramEnd"/>
      <w:r>
        <w:rPr>
          <w:sz w:val="22"/>
          <w:szCs w:val="22"/>
        </w:rPr>
        <w:t xml:space="preserve"> the extent to which the empirics provide a compelling test of the theory. Is the empirical context appropriate to test the theory? Are the theoretical constructs well matched to the empirical variables? Do you believe that the empirical results provide evidence that tends to support the theory? What might you have done to improve the empirical test?</w:t>
      </w:r>
    </w:p>
    <w:p w:rsidR="004A7B26" w:rsidRDefault="00DA6FB9" w:rsidP="00B24054">
      <w:pPr>
        <w:spacing w:after="120" w:line="228" w:lineRule="auto"/>
        <w:ind w:firstLine="360"/>
        <w:jc w:val="both"/>
      </w:pPr>
      <w:r>
        <w:rPr>
          <w:b/>
          <w:i/>
          <w:sz w:val="22"/>
          <w:szCs w:val="22"/>
        </w:rPr>
        <w:t>Review of published paper.</w:t>
      </w:r>
      <w:r>
        <w:rPr>
          <w:sz w:val="22"/>
          <w:szCs w:val="22"/>
        </w:rPr>
        <w:t xml:space="preserve"> You may select any two </w:t>
      </w:r>
      <w:r>
        <w:rPr>
          <w:i/>
          <w:sz w:val="22"/>
          <w:szCs w:val="22"/>
        </w:rPr>
        <w:t>empirical</w:t>
      </w:r>
      <w:r>
        <w:rPr>
          <w:sz w:val="22"/>
          <w:szCs w:val="22"/>
        </w:rPr>
        <w:t xml:space="preserve"> papers you wish to write your reviews (no more than one from a session). Your reviews should be two pages (page-length specified here and elsewhere are double-spaced) and submitted as a PDF via </w:t>
      </w:r>
      <w:proofErr w:type="spellStart"/>
      <w:r>
        <w:rPr>
          <w:sz w:val="22"/>
          <w:szCs w:val="22"/>
        </w:rPr>
        <w:t>dropbox</w:t>
      </w:r>
      <w:proofErr w:type="spellEnd"/>
      <w:r>
        <w:rPr>
          <w:sz w:val="22"/>
          <w:szCs w:val="22"/>
        </w:rPr>
        <w:t xml:space="preserve"> in the appropriately named file under “</w:t>
      </w:r>
      <w:r>
        <w:rPr>
          <w:i/>
          <w:sz w:val="22"/>
          <w:szCs w:val="22"/>
        </w:rPr>
        <w:t>Submission - review of published papers</w:t>
      </w:r>
      <w:r>
        <w:rPr>
          <w:sz w:val="22"/>
          <w:szCs w:val="22"/>
        </w:rPr>
        <w:t xml:space="preserve">” </w:t>
      </w:r>
      <w:r>
        <w:rPr>
          <w:sz w:val="22"/>
          <w:szCs w:val="22"/>
          <w:u w:val="single"/>
        </w:rPr>
        <w:t>prior</w:t>
      </w:r>
      <w:r>
        <w:rPr>
          <w:sz w:val="22"/>
          <w:szCs w:val="22"/>
        </w:rPr>
        <w:t xml:space="preserve"> to the start of the session in which the paper is discussed. In general, a review should include concise numbered points that mark the paper’s specific strengths and </w:t>
      </w:r>
      <w:r>
        <w:rPr>
          <w:sz w:val="22"/>
          <w:szCs w:val="22"/>
        </w:rPr>
        <w:lastRenderedPageBreak/>
        <w:t>limitations. Typically these address the extent and nature of the contribution, logic and flow of the theory/hypotheses, and any methodological issues that should be addressed.</w:t>
      </w:r>
    </w:p>
    <w:p w:rsidR="004A7B26" w:rsidRDefault="00DA6FB9" w:rsidP="00B24054">
      <w:pPr>
        <w:spacing w:after="120" w:line="228" w:lineRule="auto"/>
        <w:ind w:firstLine="360"/>
        <w:jc w:val="both"/>
      </w:pPr>
      <w:r>
        <w:rPr>
          <w:b/>
          <w:i/>
          <w:sz w:val="22"/>
          <w:szCs w:val="22"/>
        </w:rPr>
        <w:t>Review of classmate’s term paper</w:t>
      </w:r>
      <w:r>
        <w:rPr>
          <w:b/>
          <w:sz w:val="22"/>
          <w:szCs w:val="22"/>
        </w:rPr>
        <w:t xml:space="preserve">. </w:t>
      </w:r>
      <w:r>
        <w:rPr>
          <w:sz w:val="22"/>
          <w:szCs w:val="22"/>
        </w:rPr>
        <w:t xml:space="preserve">Part of your class preparation will include providing feedback on a classmate’s term paper. The fact that this will not be a blind review process should sensitize you to the need for constructive feedback. While the confidentiality of a blind review process gives the reviewer the freedom to provide frank, direct, and undiluted feedback without fear of negative consequences. Nevertheless, this confidentiality is not a license to be rude, insulting, or inappropriate. Rather, you should keep your criticisms constructive – i.e., focused on specific, concrete changes that could realistically improve the rough draft, taking into account all of the constraints on this term project assignment and on research projects in general. The peer review should be about 2 to 3 pages long. For further advice on reviewing, please see the Academy of Management Journal’s “Guidelines for Reviewers” web page at: </w:t>
      </w:r>
      <w:hyperlink r:id="rId14">
        <w:r>
          <w:rPr>
            <w:color w:val="0000FF"/>
            <w:sz w:val="22"/>
            <w:szCs w:val="22"/>
            <w:u w:val="single"/>
          </w:rPr>
          <w:t>http://aom.pace.edu/amjnew/reviewer_guidelines.html</w:t>
        </w:r>
      </w:hyperlink>
      <w:r>
        <w:rPr>
          <w:sz w:val="22"/>
          <w:szCs w:val="22"/>
        </w:rPr>
        <w:t>.</w:t>
      </w:r>
    </w:p>
    <w:p w:rsidR="004A7B26" w:rsidRDefault="00DA6FB9" w:rsidP="00B24054">
      <w:pPr>
        <w:spacing w:after="120" w:line="228" w:lineRule="auto"/>
        <w:ind w:firstLine="360"/>
        <w:jc w:val="both"/>
      </w:pPr>
      <w:r>
        <w:rPr>
          <w:sz w:val="22"/>
          <w:szCs w:val="22"/>
        </w:rPr>
        <w:t xml:space="preserve">You will receive the rough draft of your classmate’s paper for you to review in class session s13. Please submit your review in advance of class session s14 as a PDF document in the Dropbox under </w:t>
      </w:r>
      <w:r>
        <w:rPr>
          <w:i/>
          <w:sz w:val="22"/>
          <w:szCs w:val="22"/>
        </w:rPr>
        <w:t>“Submission - review of classmate term paper.”</w:t>
      </w:r>
      <w:r>
        <w:rPr>
          <w:sz w:val="22"/>
          <w:szCs w:val="22"/>
        </w:rPr>
        <w:t xml:space="preserve"> Place your review in the folder of the person being reviewed and label the file appropriately, e.g., </w:t>
      </w:r>
      <w:proofErr w:type="spellStart"/>
      <w:r>
        <w:rPr>
          <w:sz w:val="22"/>
          <w:szCs w:val="22"/>
        </w:rPr>
        <w:t>Rak’s</w:t>
      </w:r>
      <w:proofErr w:type="spellEnd"/>
      <w:r>
        <w:rPr>
          <w:sz w:val="22"/>
          <w:szCs w:val="22"/>
        </w:rPr>
        <w:t xml:space="preserve"> review of Tom’s paper would be in Tom’s folder and labeled as “</w:t>
      </w:r>
      <w:proofErr w:type="spellStart"/>
      <w:r>
        <w:rPr>
          <w:sz w:val="22"/>
          <w:szCs w:val="22"/>
        </w:rPr>
        <w:t>Rak</w:t>
      </w:r>
      <w:proofErr w:type="spellEnd"/>
      <w:r>
        <w:rPr>
          <w:sz w:val="22"/>
          <w:szCs w:val="22"/>
        </w:rPr>
        <w:t xml:space="preserve"> review of Tom”. Also, please bring six printed-stapled copies of your peer review to class session s14. In class, be prepared to discuss the most significant comment or suggestion.</w:t>
      </w:r>
    </w:p>
    <w:p w:rsidR="004A7B26" w:rsidRDefault="00DA6FB9" w:rsidP="00B24054">
      <w:pPr>
        <w:spacing w:after="120" w:line="228" w:lineRule="auto"/>
        <w:jc w:val="both"/>
      </w:pPr>
      <w:r>
        <w:rPr>
          <w:b/>
          <w:sz w:val="22"/>
          <w:szCs w:val="22"/>
        </w:rPr>
        <w:t>Term Paper - Original research project (50%)</w:t>
      </w:r>
    </w:p>
    <w:p w:rsidR="004A7B26" w:rsidRDefault="00DA6FB9" w:rsidP="00B24054">
      <w:pPr>
        <w:spacing w:after="120" w:line="228" w:lineRule="auto"/>
        <w:ind w:firstLine="360"/>
        <w:jc w:val="both"/>
      </w:pPr>
      <w:r>
        <w:rPr>
          <w:sz w:val="22"/>
          <w:szCs w:val="22"/>
        </w:rPr>
        <w:t xml:space="preserve">You are required to prepare a 10 to 20 page term project that is a </w:t>
      </w:r>
      <w:r>
        <w:rPr>
          <w:i/>
          <w:sz w:val="22"/>
          <w:szCs w:val="22"/>
        </w:rPr>
        <w:t>proposal</w:t>
      </w:r>
      <w:r>
        <w:rPr>
          <w:sz w:val="22"/>
          <w:szCs w:val="22"/>
        </w:rPr>
        <w:t xml:space="preserve"> for a research project. If executed, this could become the basis of a publishable paper or dissertation. It should be aimed at either adding new knowledge to the strategy field or bringing a new perspective to existing findings. Either way, it should be executed in a way that would be “interesting” in the sense of the Murray Davis “That’s Interesting” article.</w:t>
      </w:r>
    </w:p>
    <w:p w:rsidR="004A7B26" w:rsidRDefault="00DA6FB9" w:rsidP="00B24054">
      <w:pPr>
        <w:spacing w:after="120" w:line="228" w:lineRule="auto"/>
        <w:ind w:firstLine="360"/>
        <w:jc w:val="both"/>
      </w:pPr>
      <w:r>
        <w:rPr>
          <w:b/>
          <w:i/>
          <w:sz w:val="22"/>
          <w:szCs w:val="22"/>
        </w:rPr>
        <w:t>Format</w:t>
      </w:r>
      <w:r>
        <w:rPr>
          <w:sz w:val="22"/>
          <w:szCs w:val="22"/>
        </w:rPr>
        <w:t xml:space="preserve">. This research paper should adhere to the format and submission guidelines provided by the Academy of Management Journal (see </w:t>
      </w:r>
      <w:hyperlink r:id="rId15">
        <w:r>
          <w:rPr>
            <w:color w:val="0000FF"/>
            <w:sz w:val="22"/>
            <w:szCs w:val="22"/>
            <w:u w:val="single"/>
          </w:rPr>
          <w:t>http://aom.pace.edu/amjnew/style_guide.html</w:t>
        </w:r>
      </w:hyperlink>
      <w:r>
        <w:rPr>
          <w:sz w:val="22"/>
          <w:szCs w:val="22"/>
        </w:rPr>
        <w:t xml:space="preserve"> for details), and should be organized roughly as follows:</w:t>
      </w:r>
    </w:p>
    <w:p w:rsidR="004A7B26" w:rsidRDefault="00DA6FB9" w:rsidP="00B24054">
      <w:pPr>
        <w:numPr>
          <w:ilvl w:val="0"/>
          <w:numId w:val="1"/>
        </w:numPr>
        <w:spacing w:after="120" w:line="228" w:lineRule="auto"/>
        <w:ind w:hanging="360"/>
        <w:jc w:val="both"/>
        <w:rPr>
          <w:sz w:val="22"/>
          <w:szCs w:val="22"/>
        </w:rPr>
      </w:pPr>
      <w:r>
        <w:rPr>
          <w:sz w:val="22"/>
          <w:szCs w:val="22"/>
        </w:rPr>
        <w:t>Your introduction should identify the existing “conversation” you are joining, what is missing from this conversation, and how you intend to fill that gap. If your first two pages don’t clearly explain your point, and why it is important, most readers will lose interest – especially reviewers.</w:t>
      </w:r>
    </w:p>
    <w:p w:rsidR="004A7B26" w:rsidRDefault="00DA6FB9" w:rsidP="00B24054">
      <w:pPr>
        <w:numPr>
          <w:ilvl w:val="0"/>
          <w:numId w:val="1"/>
        </w:numPr>
        <w:spacing w:after="120" w:line="228" w:lineRule="auto"/>
        <w:ind w:hanging="360"/>
        <w:jc w:val="both"/>
        <w:rPr>
          <w:sz w:val="22"/>
          <w:szCs w:val="22"/>
        </w:rPr>
      </w:pPr>
      <w:r>
        <w:rPr>
          <w:sz w:val="22"/>
          <w:szCs w:val="22"/>
        </w:rPr>
        <w:t xml:space="preserve">A “Theory” section where you review the literature needed to put your contribution into focus. Then develop, explain, and justify your unique contribution. A complete theory would include three main elements – what causes what, why and how, and under what conditions: </w:t>
      </w:r>
    </w:p>
    <w:p w:rsidR="004A7B26" w:rsidRDefault="00DA6FB9" w:rsidP="00B24054">
      <w:pPr>
        <w:numPr>
          <w:ilvl w:val="1"/>
          <w:numId w:val="1"/>
        </w:numPr>
        <w:spacing w:after="120" w:line="228" w:lineRule="auto"/>
        <w:ind w:hanging="360"/>
        <w:jc w:val="both"/>
        <w:rPr>
          <w:sz w:val="22"/>
          <w:szCs w:val="22"/>
        </w:rPr>
      </w:pPr>
      <w:r>
        <w:rPr>
          <w:sz w:val="22"/>
          <w:szCs w:val="22"/>
        </w:rPr>
        <w:t>What causes what? An empirically falsifiable prediction, with Independent and dependent variables that are clearly articulated and defined.</w:t>
      </w:r>
    </w:p>
    <w:p w:rsidR="004A7B26" w:rsidRDefault="00DA6FB9" w:rsidP="00B24054">
      <w:pPr>
        <w:numPr>
          <w:ilvl w:val="1"/>
          <w:numId w:val="1"/>
        </w:numPr>
        <w:spacing w:after="120" w:line="228" w:lineRule="auto"/>
        <w:ind w:hanging="360"/>
        <w:jc w:val="both"/>
        <w:rPr>
          <w:sz w:val="22"/>
          <w:szCs w:val="22"/>
        </w:rPr>
      </w:pPr>
      <w:r>
        <w:rPr>
          <w:sz w:val="22"/>
          <w:szCs w:val="22"/>
        </w:rPr>
        <w:t>Why and how? A logical and internally-consistent causal mechanism, which provides a bridge or a process through which the assumptions and boundary conditions provided in part (c) below will lead naturally to the prediction provided in part (a) above.</w:t>
      </w:r>
    </w:p>
    <w:p w:rsidR="004A7B26" w:rsidRDefault="00DA6FB9" w:rsidP="00B24054">
      <w:pPr>
        <w:numPr>
          <w:ilvl w:val="1"/>
          <w:numId w:val="1"/>
        </w:numPr>
        <w:spacing w:after="120" w:line="228" w:lineRule="auto"/>
        <w:ind w:hanging="360"/>
        <w:jc w:val="both"/>
        <w:rPr>
          <w:sz w:val="22"/>
          <w:szCs w:val="22"/>
        </w:rPr>
      </w:pPr>
      <w:r>
        <w:rPr>
          <w:sz w:val="22"/>
          <w:szCs w:val="22"/>
        </w:rPr>
        <w:t>Under what conditions? A clear statement of the bare minimum set of assumptions and boundary conditions that must be fulfilled in order for the causal mechanism in part (b) above to apply, and in order for the prediction in part (a) above to be derived. (Imposing additional assumptions and boundary conditions beyond the bare minimum is viewed as undesirable, because it unnecessarily restricts the theory’s range of applicability.)</w:t>
      </w:r>
    </w:p>
    <w:p w:rsidR="004A7B26" w:rsidRDefault="00DA6FB9" w:rsidP="00B24054">
      <w:pPr>
        <w:numPr>
          <w:ilvl w:val="1"/>
          <w:numId w:val="1"/>
        </w:numPr>
        <w:spacing w:after="120" w:line="228" w:lineRule="auto"/>
        <w:ind w:hanging="360"/>
        <w:jc w:val="both"/>
        <w:rPr>
          <w:sz w:val="22"/>
          <w:szCs w:val="22"/>
        </w:rPr>
      </w:pPr>
      <w:r>
        <w:rPr>
          <w:sz w:val="22"/>
          <w:szCs w:val="22"/>
        </w:rPr>
        <w:t>Carve out a “bite-sized” contribution. Because it is nearly impossible to develop a complete, new, full-blown, paradigm-shifting theory in the space you will have, you may prefer to aim for making a smaller “bite-sized” contribution to theory, such as:</w:t>
      </w:r>
    </w:p>
    <w:tbl>
      <w:tblPr>
        <w:tblStyle w:val="a1"/>
        <w:tblW w:w="8892" w:type="dxa"/>
        <w:tblInd w:w="1073" w:type="dxa"/>
        <w:tblBorders>
          <w:top w:val="nil"/>
          <w:left w:val="nil"/>
          <w:bottom w:val="nil"/>
          <w:right w:val="nil"/>
          <w:insideH w:val="nil"/>
          <w:insideV w:val="nil"/>
        </w:tblBorders>
        <w:tblLayout w:type="fixed"/>
        <w:tblLook w:val="0000" w:firstRow="0" w:lastRow="0" w:firstColumn="0" w:lastColumn="0" w:noHBand="0" w:noVBand="0"/>
      </w:tblPr>
      <w:tblGrid>
        <w:gridCol w:w="4448"/>
        <w:gridCol w:w="4444"/>
      </w:tblGrid>
      <w:tr w:rsidR="004A7B26">
        <w:tc>
          <w:tcPr>
            <w:tcW w:w="4448" w:type="dxa"/>
          </w:tcPr>
          <w:p w:rsidR="004A7B26" w:rsidRDefault="00DA6FB9" w:rsidP="00B24054">
            <w:pPr>
              <w:keepLines/>
              <w:numPr>
                <w:ilvl w:val="0"/>
                <w:numId w:val="3"/>
              </w:numPr>
              <w:spacing w:after="60" w:line="228" w:lineRule="auto"/>
              <w:ind w:hanging="360"/>
              <w:rPr>
                <w:sz w:val="20"/>
                <w:szCs w:val="20"/>
              </w:rPr>
            </w:pPr>
            <w:r>
              <w:rPr>
                <w:sz w:val="20"/>
                <w:szCs w:val="20"/>
              </w:rPr>
              <w:t>Articulating a theory’s hidden assumptions or boundary constraints.</w:t>
            </w:r>
          </w:p>
          <w:p w:rsidR="004A7B26" w:rsidRDefault="00DA6FB9" w:rsidP="00B24054">
            <w:pPr>
              <w:keepLines/>
              <w:numPr>
                <w:ilvl w:val="0"/>
                <w:numId w:val="3"/>
              </w:numPr>
              <w:spacing w:after="60" w:line="228" w:lineRule="auto"/>
              <w:ind w:hanging="360"/>
              <w:rPr>
                <w:sz w:val="20"/>
                <w:szCs w:val="20"/>
              </w:rPr>
            </w:pPr>
            <w:r>
              <w:rPr>
                <w:sz w:val="20"/>
                <w:szCs w:val="20"/>
              </w:rPr>
              <w:t>Examining interesting special cases, where more and/or stronger predictions can be derived under a</w:t>
            </w:r>
            <w:bookmarkStart w:id="0" w:name="_GoBack"/>
            <w:bookmarkEnd w:id="0"/>
            <w:r>
              <w:rPr>
                <w:sz w:val="20"/>
                <w:szCs w:val="20"/>
              </w:rPr>
              <w:t>dditional assumptions or boundary constraints.</w:t>
            </w:r>
          </w:p>
          <w:p w:rsidR="004A7B26" w:rsidRDefault="00DA6FB9" w:rsidP="00B24054">
            <w:pPr>
              <w:keepLines/>
              <w:numPr>
                <w:ilvl w:val="0"/>
                <w:numId w:val="3"/>
              </w:numPr>
              <w:spacing w:after="60" w:line="228" w:lineRule="auto"/>
              <w:ind w:hanging="360"/>
              <w:rPr>
                <w:sz w:val="20"/>
                <w:szCs w:val="20"/>
              </w:rPr>
            </w:pPr>
            <w:r>
              <w:rPr>
                <w:sz w:val="20"/>
                <w:szCs w:val="20"/>
              </w:rPr>
              <w:t>Finding inconsistencies within a theory.</w:t>
            </w:r>
          </w:p>
          <w:p w:rsidR="004A7B26" w:rsidRDefault="00DA6FB9" w:rsidP="00B24054">
            <w:pPr>
              <w:keepLines/>
              <w:numPr>
                <w:ilvl w:val="0"/>
                <w:numId w:val="3"/>
              </w:numPr>
              <w:spacing w:after="60" w:line="228" w:lineRule="auto"/>
              <w:ind w:hanging="360"/>
              <w:rPr>
                <w:sz w:val="20"/>
                <w:szCs w:val="20"/>
              </w:rPr>
            </w:pPr>
            <w:r>
              <w:rPr>
                <w:sz w:val="20"/>
                <w:szCs w:val="20"/>
              </w:rPr>
              <w:lastRenderedPageBreak/>
              <w:t>Articulating previously overlooked points of inconsistency between theories.</w:t>
            </w:r>
          </w:p>
          <w:p w:rsidR="004A7B26" w:rsidRDefault="00DA6FB9" w:rsidP="00B24054">
            <w:pPr>
              <w:keepLines/>
              <w:numPr>
                <w:ilvl w:val="0"/>
                <w:numId w:val="3"/>
              </w:numPr>
              <w:spacing w:after="60" w:line="228" w:lineRule="auto"/>
              <w:ind w:hanging="360"/>
              <w:rPr>
                <w:sz w:val="20"/>
                <w:szCs w:val="20"/>
              </w:rPr>
            </w:pPr>
            <w:r>
              <w:rPr>
                <w:sz w:val="20"/>
                <w:szCs w:val="20"/>
              </w:rPr>
              <w:t>Introducing a new construct or variable.</w:t>
            </w:r>
          </w:p>
          <w:p w:rsidR="004A7B26" w:rsidRDefault="00DA6FB9" w:rsidP="00B24054">
            <w:pPr>
              <w:keepLines/>
              <w:numPr>
                <w:ilvl w:val="0"/>
                <w:numId w:val="3"/>
              </w:numPr>
              <w:spacing w:after="60" w:line="228" w:lineRule="auto"/>
              <w:ind w:hanging="360"/>
              <w:rPr>
                <w:sz w:val="20"/>
                <w:szCs w:val="20"/>
              </w:rPr>
            </w:pPr>
            <w:r>
              <w:rPr>
                <w:sz w:val="20"/>
                <w:szCs w:val="20"/>
              </w:rPr>
              <w:t>Questioning an existing conceptual construct or variable.</w:t>
            </w:r>
          </w:p>
        </w:tc>
        <w:tc>
          <w:tcPr>
            <w:tcW w:w="4444" w:type="dxa"/>
          </w:tcPr>
          <w:p w:rsidR="004A7B26" w:rsidRDefault="00DA6FB9" w:rsidP="00B24054">
            <w:pPr>
              <w:keepLines/>
              <w:numPr>
                <w:ilvl w:val="0"/>
                <w:numId w:val="3"/>
              </w:numPr>
              <w:spacing w:after="60" w:line="228" w:lineRule="auto"/>
              <w:ind w:hanging="360"/>
              <w:rPr>
                <w:sz w:val="20"/>
                <w:szCs w:val="20"/>
              </w:rPr>
            </w:pPr>
            <w:r>
              <w:rPr>
                <w:sz w:val="20"/>
                <w:szCs w:val="20"/>
              </w:rPr>
              <w:lastRenderedPageBreak/>
              <w:t>Deriving new predictions from an old theory (or theories).</w:t>
            </w:r>
          </w:p>
          <w:p w:rsidR="004A7B26" w:rsidRDefault="00DA6FB9" w:rsidP="00B24054">
            <w:pPr>
              <w:keepLines/>
              <w:numPr>
                <w:ilvl w:val="0"/>
                <w:numId w:val="3"/>
              </w:numPr>
              <w:spacing w:after="60" w:line="228" w:lineRule="auto"/>
              <w:ind w:hanging="360"/>
              <w:rPr>
                <w:sz w:val="20"/>
                <w:szCs w:val="20"/>
              </w:rPr>
            </w:pPr>
            <w:r>
              <w:rPr>
                <w:sz w:val="20"/>
                <w:szCs w:val="20"/>
              </w:rPr>
              <w:t>Synthesizing multiple theories, where the combined whole differs from the sum of the parts – i.e., interaction effects, where the combination of theories generates new and different predictions.</w:t>
            </w:r>
          </w:p>
          <w:p w:rsidR="004A7B26" w:rsidRDefault="00DA6FB9" w:rsidP="00B24054">
            <w:pPr>
              <w:keepLines/>
              <w:numPr>
                <w:ilvl w:val="0"/>
                <w:numId w:val="3"/>
              </w:numPr>
              <w:spacing w:after="60" w:line="228" w:lineRule="auto"/>
              <w:ind w:hanging="360"/>
              <w:rPr>
                <w:sz w:val="20"/>
                <w:szCs w:val="20"/>
              </w:rPr>
            </w:pPr>
            <w:r>
              <w:rPr>
                <w:sz w:val="20"/>
                <w:szCs w:val="20"/>
              </w:rPr>
              <w:lastRenderedPageBreak/>
              <w:t>Extending a theory, by considering the consequences of relaxing restrictive assumptions or boundary constraints.</w:t>
            </w:r>
          </w:p>
          <w:p w:rsidR="004A7B26" w:rsidRDefault="00DA6FB9" w:rsidP="00B24054">
            <w:pPr>
              <w:keepLines/>
              <w:numPr>
                <w:ilvl w:val="0"/>
                <w:numId w:val="3"/>
              </w:numPr>
              <w:spacing w:after="60" w:line="228" w:lineRule="auto"/>
              <w:ind w:hanging="360"/>
            </w:pPr>
            <w:r>
              <w:rPr>
                <w:sz w:val="20"/>
                <w:szCs w:val="20"/>
              </w:rPr>
              <w:t>Importing theories, constructs, or variables across levels of analysis.</w:t>
            </w:r>
          </w:p>
        </w:tc>
      </w:tr>
    </w:tbl>
    <w:p w:rsidR="004A7B26" w:rsidRDefault="00DA6FB9" w:rsidP="00B24054">
      <w:pPr>
        <w:numPr>
          <w:ilvl w:val="0"/>
          <w:numId w:val="1"/>
        </w:numPr>
        <w:spacing w:before="120" w:after="120" w:line="228" w:lineRule="auto"/>
        <w:ind w:hanging="360"/>
        <w:jc w:val="both"/>
        <w:rPr>
          <w:sz w:val="22"/>
          <w:szCs w:val="22"/>
        </w:rPr>
      </w:pPr>
      <w:r>
        <w:rPr>
          <w:sz w:val="22"/>
          <w:szCs w:val="22"/>
        </w:rPr>
        <w:lastRenderedPageBreak/>
        <w:t>A “Methodology” section in which you describe a research design that would be appropriate to test your question or idea, using data that could realistically be collected, organized, and analyzed within a one year time horizon (taking into account the financial constraints, data-access constraints, and time constraints on a typical doctoral student). Although this section will most likely consider how and where you might collect data, it is nevertheless possible that the relevant data might be readily available (e.g., in public databases or in data sets already collected by other researchers), in which case you are strongly encouraged to go ahead and perform the actual data analysis and report the results in the paper, in a separate “Results” section.</w:t>
      </w:r>
    </w:p>
    <w:p w:rsidR="004A7B26" w:rsidRDefault="00DA6FB9" w:rsidP="00B24054">
      <w:pPr>
        <w:numPr>
          <w:ilvl w:val="0"/>
          <w:numId w:val="1"/>
        </w:numPr>
        <w:spacing w:after="120" w:line="228" w:lineRule="auto"/>
        <w:ind w:hanging="360"/>
        <w:jc w:val="both"/>
        <w:rPr>
          <w:sz w:val="22"/>
          <w:szCs w:val="22"/>
        </w:rPr>
      </w:pPr>
      <w:r>
        <w:rPr>
          <w:sz w:val="22"/>
          <w:szCs w:val="22"/>
        </w:rPr>
        <w:t>Length: Less is more. We have specified page limits that will push you to be very concise – this can be a special challenge. Accordingly, you should heed the following words of wisdom from the “Notice to Contributors” printed in every issue of Administrative Science Quarterly:</w:t>
      </w:r>
    </w:p>
    <w:p w:rsidR="004A7B26" w:rsidRDefault="00DA6FB9" w:rsidP="00B24054">
      <w:pPr>
        <w:keepLines/>
        <w:spacing w:after="120" w:line="228" w:lineRule="auto"/>
        <w:ind w:left="1080" w:right="360"/>
        <w:jc w:val="both"/>
      </w:pPr>
      <w:r>
        <w:rPr>
          <w:sz w:val="22"/>
          <w:szCs w:val="22"/>
        </w:rPr>
        <w:t>“We are interested in compact presentations of theory and research, suspecting that very long manuscripts contain an unclear line of argument, multiple arguments, or no argument at all. Each manuscript should contain one key point, which the author should be able to state in one sentence. Digressions from one key point are common when authors cite more literature than is necessary to frame and justify an argument.”</w:t>
      </w:r>
    </w:p>
    <w:p w:rsidR="004A7B26" w:rsidRDefault="00DA6FB9" w:rsidP="00B24054">
      <w:pPr>
        <w:spacing w:after="120" w:line="228" w:lineRule="auto"/>
        <w:ind w:firstLine="360"/>
        <w:jc w:val="both"/>
      </w:pPr>
      <w:r>
        <w:rPr>
          <w:b/>
          <w:i/>
          <w:sz w:val="22"/>
          <w:szCs w:val="22"/>
        </w:rPr>
        <w:t>Schedule</w:t>
      </w:r>
      <w:r>
        <w:rPr>
          <w:sz w:val="22"/>
          <w:szCs w:val="22"/>
        </w:rPr>
        <w:t xml:space="preserve">. You should start thinking about your topic early in the semester, and you should discuss your initial thoughts with me, so we can point you towards related work. If your desired topic is covered late in the semester, you will need to read ahead to get started. This term project will probably require you to do additional reading beyond the syllabus. In order to help you structure and pace your work, you must submit intermediate work-in-progress products as outlined below. </w:t>
      </w:r>
      <w:r>
        <w:rPr>
          <w:i/>
          <w:sz w:val="22"/>
          <w:szCs w:val="22"/>
        </w:rPr>
        <w:t>All submission are as PDF documents via Dropbox in your named subfolder of the folder “Submission - term paper intro draft final.”</w:t>
      </w:r>
    </w:p>
    <w:p w:rsidR="004A7B26" w:rsidRDefault="00DA6FB9" w:rsidP="00B24054">
      <w:pPr>
        <w:numPr>
          <w:ilvl w:val="0"/>
          <w:numId w:val="4"/>
        </w:numPr>
        <w:spacing w:after="120" w:line="228" w:lineRule="auto"/>
        <w:ind w:hanging="360"/>
        <w:jc w:val="both"/>
        <w:rPr>
          <w:sz w:val="22"/>
          <w:szCs w:val="22"/>
        </w:rPr>
      </w:pPr>
      <w:r>
        <w:rPr>
          <w:sz w:val="22"/>
          <w:szCs w:val="22"/>
        </w:rPr>
        <w:t>Draft of introduction is due in prior to the start of class session s7. The introduction should not exceed 1.5 page double-spaced. This draft introduction itself will not be graded, but rather will be used to provide developmental feedback. However, failure to submit an outline by the deadline may result in a reduced grade for the term project.</w:t>
      </w:r>
    </w:p>
    <w:p w:rsidR="004A7B26" w:rsidRDefault="00DA6FB9" w:rsidP="00B24054">
      <w:pPr>
        <w:numPr>
          <w:ilvl w:val="0"/>
          <w:numId w:val="4"/>
        </w:numPr>
        <w:spacing w:after="120" w:line="228" w:lineRule="auto"/>
        <w:ind w:hanging="360"/>
        <w:jc w:val="both"/>
        <w:rPr>
          <w:sz w:val="22"/>
          <w:szCs w:val="22"/>
        </w:rPr>
      </w:pPr>
      <w:r>
        <w:rPr>
          <w:sz w:val="22"/>
          <w:szCs w:val="22"/>
        </w:rPr>
        <w:t>Rough draft of the paper due prior to the start of session s13. This draft paper itself will not be graded, but rather will be used to provide developmental feedback from your classmates. However, failure to submit an outline by the deadline may result in a reduced grade for the term project.</w:t>
      </w:r>
    </w:p>
    <w:p w:rsidR="004A7B26" w:rsidRDefault="00DA6FB9" w:rsidP="00B24054">
      <w:pPr>
        <w:numPr>
          <w:ilvl w:val="0"/>
          <w:numId w:val="4"/>
        </w:numPr>
        <w:spacing w:after="120" w:line="228" w:lineRule="auto"/>
        <w:ind w:hanging="360"/>
        <w:jc w:val="both"/>
        <w:rPr>
          <w:sz w:val="22"/>
          <w:szCs w:val="22"/>
        </w:rPr>
      </w:pPr>
      <w:r>
        <w:rPr>
          <w:sz w:val="22"/>
          <w:szCs w:val="22"/>
        </w:rPr>
        <w:t>Final paper are due by December 20, 2016.</w:t>
      </w:r>
    </w:p>
    <w:p w:rsidR="004A7B26" w:rsidRDefault="00DA6FB9" w:rsidP="00B24054">
      <w:pPr>
        <w:spacing w:after="120" w:line="228" w:lineRule="auto"/>
        <w:ind w:firstLine="360"/>
        <w:jc w:val="both"/>
      </w:pPr>
      <w:r>
        <w:rPr>
          <w:sz w:val="22"/>
          <w:szCs w:val="22"/>
        </w:rPr>
        <w:t>There will be no incomplete grades given. If you want to further develop and polish the paper, you are encouraged to do so after the end of the semester, but this additional work will NOT be graded by using the “incomplete” grade to extend the term project deadline.</w:t>
      </w:r>
    </w:p>
    <w:p w:rsidR="004A7B26" w:rsidRDefault="00DA6FB9" w:rsidP="00B24054">
      <w:pPr>
        <w:spacing w:after="120" w:line="228" w:lineRule="auto"/>
        <w:ind w:firstLine="360"/>
        <w:jc w:val="both"/>
      </w:pPr>
      <w:r>
        <w:rPr>
          <w:b/>
          <w:i/>
          <w:sz w:val="22"/>
          <w:szCs w:val="22"/>
        </w:rPr>
        <w:t>Presentation</w:t>
      </w:r>
      <w:r>
        <w:rPr>
          <w:sz w:val="22"/>
          <w:szCs w:val="22"/>
        </w:rPr>
        <w:t>. You will give a 15-minute presentation about your project in a MHR brown bag session on December 12 &amp; 19. Presentation order will be determined by random draw. The time limit will be strictly enforced, so you should practice to make sure it isn’t too long. In this spirit, you should plan to use no more than 6 slides and don’t cram more material in by talking faster or using smaller fonts. Rather than trying to present your entire term project, you should try to sell the audience on what the project is and make them want to see the full paper. Try to achieve the quality one would hope to see in a research presentation at a major academic conference.</w:t>
      </w:r>
    </w:p>
    <w:p w:rsidR="004A7B26" w:rsidRDefault="00DA6FB9" w:rsidP="00B24054">
      <w:pPr>
        <w:spacing w:after="120" w:line="228" w:lineRule="auto"/>
        <w:ind w:firstLine="360"/>
        <w:jc w:val="both"/>
      </w:pPr>
      <w:r>
        <w:rPr>
          <w:sz w:val="22"/>
          <w:szCs w:val="22"/>
        </w:rPr>
        <w:t>One purpose of this class presentation is to facilitate the generation of constructive feedback, ideas, and suggestions from your classmates about your term project. So, at the end of each presentation, there will be a brief period for the class to ask questions, give comments, and offer suggestions.</w:t>
      </w:r>
    </w:p>
    <w:p w:rsidR="004A7B26" w:rsidRDefault="00DA6FB9">
      <w:r>
        <w:br w:type="page"/>
      </w:r>
    </w:p>
    <w:p w:rsidR="004A7B26" w:rsidRDefault="00DA6FB9">
      <w:pPr>
        <w:spacing w:after="120"/>
        <w:jc w:val="center"/>
      </w:pPr>
      <w:r>
        <w:rPr>
          <w:b/>
          <w:sz w:val="22"/>
          <w:szCs w:val="22"/>
        </w:rPr>
        <w:lastRenderedPageBreak/>
        <w:t>Overview of Class Topics and Assignments</w:t>
      </w:r>
      <w:r>
        <w:rPr>
          <w:b/>
          <w:sz w:val="22"/>
          <w:szCs w:val="22"/>
          <w:vertAlign w:val="superscript"/>
        </w:rPr>
        <w:t>†</w:t>
      </w:r>
    </w:p>
    <w:tbl>
      <w:tblPr>
        <w:tblStyle w:val="a2"/>
        <w:tblW w:w="10065" w:type="dxa"/>
        <w:tblInd w:w="-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305"/>
        <w:gridCol w:w="2760"/>
      </w:tblGrid>
      <w:tr w:rsidR="004A7B26">
        <w:tc>
          <w:tcPr>
            <w:tcW w:w="7305" w:type="dxa"/>
            <w:tcBorders>
              <w:bottom w:val="single" w:sz="4" w:space="0" w:color="000000"/>
              <w:right w:val="single" w:sz="4" w:space="0" w:color="FFFFFF"/>
            </w:tcBorders>
            <w:shd w:val="clear" w:color="auto" w:fill="606060"/>
            <w:vAlign w:val="bottom"/>
          </w:tcPr>
          <w:p w:rsidR="004A7B26" w:rsidRDefault="00DA6FB9">
            <w:pPr>
              <w:spacing w:before="20" w:after="40"/>
              <w:contextualSpacing w:val="0"/>
              <w:jc w:val="center"/>
            </w:pPr>
            <w:r>
              <w:rPr>
                <w:b/>
                <w:color w:val="FFFFFF"/>
                <w:sz w:val="22"/>
                <w:szCs w:val="22"/>
              </w:rPr>
              <w:t>Date and Topic</w:t>
            </w:r>
          </w:p>
        </w:tc>
        <w:tc>
          <w:tcPr>
            <w:tcW w:w="2760" w:type="dxa"/>
            <w:tcBorders>
              <w:left w:val="single" w:sz="4" w:space="0" w:color="FFFFFF"/>
              <w:bottom w:val="single" w:sz="4" w:space="0" w:color="000000"/>
            </w:tcBorders>
            <w:shd w:val="clear" w:color="auto" w:fill="606060"/>
            <w:vAlign w:val="bottom"/>
          </w:tcPr>
          <w:p w:rsidR="004A7B26" w:rsidRDefault="00DA6FB9">
            <w:pPr>
              <w:spacing w:before="20" w:after="40"/>
              <w:contextualSpacing w:val="0"/>
              <w:jc w:val="center"/>
            </w:pPr>
            <w:r>
              <w:rPr>
                <w:b/>
                <w:color w:val="FFFFFF"/>
                <w:sz w:val="22"/>
                <w:szCs w:val="22"/>
              </w:rPr>
              <w:t>Assignments/Deadlines</w:t>
            </w:r>
          </w:p>
        </w:tc>
      </w:tr>
      <w:tr w:rsidR="004A7B26">
        <w:tc>
          <w:tcPr>
            <w:tcW w:w="7305" w:type="dxa"/>
            <w:tcBorders>
              <w:bottom w:val="single" w:sz="4" w:space="0" w:color="C0C0C0"/>
              <w:right w:val="single" w:sz="4" w:space="0" w:color="C0C0C0"/>
            </w:tcBorders>
          </w:tcPr>
          <w:p w:rsidR="004A7B26" w:rsidRDefault="00DA6FB9">
            <w:pPr>
              <w:spacing w:before="20" w:after="40"/>
              <w:ind w:left="360" w:hanging="360"/>
              <w:contextualSpacing w:val="0"/>
            </w:pPr>
            <w:r>
              <w:rPr>
                <w:sz w:val="22"/>
                <w:szCs w:val="22"/>
              </w:rPr>
              <w:t>1. (9/02/16, H&amp;R): Introduction (Contribution, Map of the field</w:t>
            </w:r>
            <w:r>
              <w:rPr>
                <w:b/>
                <w:sz w:val="22"/>
                <w:szCs w:val="22"/>
              </w:rPr>
              <w:t>)</w:t>
            </w:r>
          </w:p>
        </w:tc>
        <w:tc>
          <w:tcPr>
            <w:tcW w:w="2760" w:type="dxa"/>
            <w:tcBorders>
              <w:left w:val="single" w:sz="4" w:space="0" w:color="C0C0C0"/>
              <w:bottom w:val="single" w:sz="4" w:space="0" w:color="C0C0C0"/>
            </w:tcBorders>
          </w:tcPr>
          <w:p w:rsidR="004A7B26" w:rsidRDefault="004A7B26">
            <w:pPr>
              <w:spacing w:before="20" w:after="40"/>
              <w:ind w:left="360" w:hanging="360"/>
              <w:contextualSpacing w:val="0"/>
            </w:pPr>
          </w:p>
        </w:tc>
      </w:tr>
      <w:tr w:rsidR="004A7B26">
        <w:tc>
          <w:tcPr>
            <w:tcW w:w="7305" w:type="dxa"/>
            <w:tcBorders>
              <w:top w:val="single" w:sz="4" w:space="0" w:color="C0C0C0"/>
              <w:bottom w:val="single" w:sz="4" w:space="0" w:color="C0C0C0"/>
              <w:right w:val="single" w:sz="4" w:space="0" w:color="C0C0C0"/>
            </w:tcBorders>
          </w:tcPr>
          <w:p w:rsidR="004A7B26" w:rsidRDefault="00DA6FB9">
            <w:pPr>
              <w:spacing w:before="20" w:after="40"/>
              <w:ind w:left="360" w:hanging="360"/>
              <w:contextualSpacing w:val="0"/>
            </w:pPr>
            <w:r>
              <w:rPr>
                <w:sz w:val="22"/>
                <w:szCs w:val="22"/>
              </w:rPr>
              <w:t>2. (9/7/16, H): Industrial Organization - Rivalry and its Restraint</w:t>
            </w:r>
          </w:p>
        </w:tc>
        <w:tc>
          <w:tcPr>
            <w:tcW w:w="2760" w:type="dxa"/>
            <w:tcBorders>
              <w:top w:val="single" w:sz="4" w:space="0" w:color="C0C0C0"/>
              <w:left w:val="single" w:sz="4" w:space="0" w:color="C0C0C0"/>
              <w:bottom w:val="single" w:sz="4" w:space="0" w:color="C0C0C0"/>
            </w:tcBorders>
          </w:tcPr>
          <w:p w:rsidR="004A7B26" w:rsidRDefault="004A7B26">
            <w:pPr>
              <w:spacing w:before="20" w:after="40"/>
              <w:ind w:left="15"/>
              <w:contextualSpacing w:val="0"/>
            </w:pPr>
          </w:p>
        </w:tc>
      </w:tr>
      <w:tr w:rsidR="004A7B26">
        <w:tc>
          <w:tcPr>
            <w:tcW w:w="7305" w:type="dxa"/>
            <w:tcBorders>
              <w:top w:val="single" w:sz="4" w:space="0" w:color="C0C0C0"/>
              <w:bottom w:val="single" w:sz="4" w:space="0" w:color="C0C0C0"/>
              <w:right w:val="single" w:sz="4" w:space="0" w:color="C0C0C0"/>
            </w:tcBorders>
          </w:tcPr>
          <w:p w:rsidR="004A7B26" w:rsidRDefault="00DA6FB9" w:rsidP="008A478A">
            <w:pPr>
              <w:spacing w:before="20" w:after="40"/>
              <w:ind w:left="360" w:hanging="360"/>
              <w:contextualSpacing w:val="0"/>
            </w:pPr>
            <w:r>
              <w:rPr>
                <w:sz w:val="22"/>
                <w:szCs w:val="22"/>
              </w:rPr>
              <w:t>(9/14/14 &amp; 9/21/14) No Class (</w:t>
            </w:r>
            <w:hyperlink r:id="rId16">
              <w:r>
                <w:rPr>
                  <w:sz w:val="22"/>
                  <w:szCs w:val="22"/>
                  <w:u w:val="single"/>
                </w:rPr>
                <w:t xml:space="preserve">Strategic Management Society </w:t>
              </w:r>
              <w:r w:rsidR="008A478A">
                <w:rPr>
                  <w:sz w:val="22"/>
                  <w:szCs w:val="22"/>
                  <w:u w:val="single"/>
                </w:rPr>
                <w:t>Berlin</w:t>
              </w:r>
            </w:hyperlink>
            <w:r>
              <w:rPr>
                <w:sz w:val="22"/>
                <w:szCs w:val="22"/>
              </w:rPr>
              <w:t xml:space="preserve"> Conference)</w:t>
            </w:r>
          </w:p>
        </w:tc>
        <w:tc>
          <w:tcPr>
            <w:tcW w:w="2760" w:type="dxa"/>
            <w:tcBorders>
              <w:top w:val="single" w:sz="4" w:space="0" w:color="C0C0C0"/>
              <w:left w:val="single" w:sz="4" w:space="0" w:color="C0C0C0"/>
              <w:bottom w:val="single" w:sz="4" w:space="0" w:color="C0C0C0"/>
            </w:tcBorders>
          </w:tcPr>
          <w:p w:rsidR="004A7B26" w:rsidRDefault="00DA6FB9">
            <w:pPr>
              <w:spacing w:before="20" w:after="40"/>
              <w:ind w:left="15"/>
              <w:contextualSpacing w:val="0"/>
            </w:pPr>
            <w:r>
              <w:rPr>
                <w:sz w:val="22"/>
                <w:szCs w:val="22"/>
              </w:rPr>
              <w:t>Get to work on term paper.</w:t>
            </w:r>
          </w:p>
        </w:tc>
      </w:tr>
      <w:tr w:rsidR="004A7B26">
        <w:tc>
          <w:tcPr>
            <w:tcW w:w="7305" w:type="dxa"/>
            <w:tcBorders>
              <w:top w:val="single" w:sz="4" w:space="0" w:color="C0C0C0"/>
              <w:bottom w:val="single" w:sz="4" w:space="0" w:color="C0C0C0"/>
              <w:right w:val="single" w:sz="4" w:space="0" w:color="C0C0C0"/>
            </w:tcBorders>
          </w:tcPr>
          <w:p w:rsidR="004A7B26" w:rsidRDefault="00DA6FB9">
            <w:pPr>
              <w:spacing w:before="20" w:after="40"/>
              <w:ind w:left="360" w:hanging="360"/>
              <w:contextualSpacing w:val="0"/>
            </w:pPr>
            <w:r>
              <w:rPr>
                <w:sz w:val="22"/>
                <w:szCs w:val="22"/>
              </w:rPr>
              <w:t>3. (9/23/16 Friday, H): Behavioral approaches to strategy</w:t>
            </w:r>
          </w:p>
        </w:tc>
        <w:tc>
          <w:tcPr>
            <w:tcW w:w="2760" w:type="dxa"/>
            <w:tcBorders>
              <w:top w:val="single" w:sz="4" w:space="0" w:color="C0C0C0"/>
              <w:left w:val="single" w:sz="4" w:space="0" w:color="C0C0C0"/>
              <w:bottom w:val="single" w:sz="4" w:space="0" w:color="C0C0C0"/>
            </w:tcBorders>
          </w:tcPr>
          <w:p w:rsidR="004A7B26" w:rsidRDefault="004A7B26">
            <w:pPr>
              <w:spacing w:before="20" w:after="40"/>
              <w:ind w:left="15"/>
              <w:contextualSpacing w:val="0"/>
            </w:pPr>
          </w:p>
        </w:tc>
      </w:tr>
      <w:tr w:rsidR="004A7B26">
        <w:tc>
          <w:tcPr>
            <w:tcW w:w="7305" w:type="dxa"/>
            <w:tcBorders>
              <w:top w:val="single" w:sz="4" w:space="0" w:color="C0C0C0"/>
              <w:bottom w:val="single" w:sz="4" w:space="0" w:color="C0C0C0"/>
              <w:right w:val="single" w:sz="4" w:space="0" w:color="C0C0C0"/>
            </w:tcBorders>
          </w:tcPr>
          <w:p w:rsidR="004A7B26" w:rsidRDefault="00DA6FB9">
            <w:pPr>
              <w:spacing w:before="20" w:after="40"/>
              <w:contextualSpacing w:val="0"/>
            </w:pPr>
            <w:r>
              <w:rPr>
                <w:sz w:val="22"/>
                <w:szCs w:val="22"/>
              </w:rPr>
              <w:t>4. (9/28/16, R): Resource-Based View (acquiring resources &amp; sustaining advantages)</w:t>
            </w:r>
          </w:p>
        </w:tc>
        <w:tc>
          <w:tcPr>
            <w:tcW w:w="2760" w:type="dxa"/>
            <w:tcBorders>
              <w:top w:val="single" w:sz="4" w:space="0" w:color="C0C0C0"/>
              <w:left w:val="single" w:sz="4" w:space="0" w:color="C0C0C0"/>
              <w:bottom w:val="single" w:sz="4" w:space="0" w:color="C0C0C0"/>
            </w:tcBorders>
          </w:tcPr>
          <w:p w:rsidR="004A7B26" w:rsidRDefault="004A7B26">
            <w:pPr>
              <w:spacing w:before="20" w:after="40"/>
              <w:ind w:left="15"/>
              <w:contextualSpacing w:val="0"/>
            </w:pPr>
          </w:p>
        </w:tc>
      </w:tr>
      <w:tr w:rsidR="004A7B26">
        <w:tc>
          <w:tcPr>
            <w:tcW w:w="7305" w:type="dxa"/>
            <w:tcBorders>
              <w:top w:val="single" w:sz="4" w:space="0" w:color="C0C0C0"/>
              <w:bottom w:val="single" w:sz="4" w:space="0" w:color="C0C0C0"/>
              <w:right w:val="single" w:sz="4" w:space="0" w:color="C0C0C0"/>
            </w:tcBorders>
          </w:tcPr>
          <w:p w:rsidR="004A7B26" w:rsidRDefault="00DA6FB9">
            <w:pPr>
              <w:spacing w:before="20" w:after="40"/>
              <w:ind w:left="360" w:hanging="360"/>
              <w:contextualSpacing w:val="0"/>
            </w:pPr>
            <w:r>
              <w:rPr>
                <w:sz w:val="22"/>
                <w:szCs w:val="22"/>
              </w:rPr>
              <w:t>5. (10/5/16, H): Knowledge and Routines as Strategic Assets as Strategic Assets</w:t>
            </w:r>
          </w:p>
        </w:tc>
        <w:tc>
          <w:tcPr>
            <w:tcW w:w="2760" w:type="dxa"/>
            <w:tcBorders>
              <w:top w:val="single" w:sz="4" w:space="0" w:color="C0C0C0"/>
              <w:left w:val="single" w:sz="4" w:space="0" w:color="C0C0C0"/>
              <w:bottom w:val="single" w:sz="4" w:space="0" w:color="C0C0C0"/>
            </w:tcBorders>
          </w:tcPr>
          <w:p w:rsidR="004A7B26" w:rsidRDefault="004A7B26">
            <w:pPr>
              <w:spacing w:before="20" w:after="40"/>
              <w:ind w:left="15"/>
              <w:contextualSpacing w:val="0"/>
            </w:pPr>
          </w:p>
        </w:tc>
      </w:tr>
      <w:tr w:rsidR="004A7B26">
        <w:tc>
          <w:tcPr>
            <w:tcW w:w="7305" w:type="dxa"/>
            <w:tcBorders>
              <w:top w:val="single" w:sz="4" w:space="0" w:color="C0C0C0"/>
              <w:bottom w:val="single" w:sz="4" w:space="0" w:color="C0C0C0"/>
              <w:right w:val="single" w:sz="4" w:space="0" w:color="C0C0C0"/>
            </w:tcBorders>
          </w:tcPr>
          <w:p w:rsidR="004A7B26" w:rsidRDefault="00DA6FB9">
            <w:pPr>
              <w:spacing w:before="20" w:after="40"/>
              <w:ind w:left="360" w:hanging="360"/>
              <w:contextualSpacing w:val="0"/>
            </w:pPr>
            <w:r>
              <w:rPr>
                <w:sz w:val="22"/>
                <w:szCs w:val="22"/>
              </w:rPr>
              <w:t>6. (10/12/16, H): Innovation, Change, and Technology Strategy</w:t>
            </w:r>
          </w:p>
        </w:tc>
        <w:tc>
          <w:tcPr>
            <w:tcW w:w="2760" w:type="dxa"/>
            <w:tcBorders>
              <w:top w:val="single" w:sz="4" w:space="0" w:color="C0C0C0"/>
              <w:left w:val="single" w:sz="4" w:space="0" w:color="C0C0C0"/>
              <w:bottom w:val="single" w:sz="4" w:space="0" w:color="C0C0C0"/>
            </w:tcBorders>
          </w:tcPr>
          <w:p w:rsidR="004A7B26" w:rsidRDefault="004A7B26">
            <w:pPr>
              <w:spacing w:before="20" w:after="40"/>
              <w:ind w:left="15"/>
              <w:contextualSpacing w:val="0"/>
            </w:pPr>
          </w:p>
        </w:tc>
      </w:tr>
      <w:tr w:rsidR="004A7B26">
        <w:tc>
          <w:tcPr>
            <w:tcW w:w="7305" w:type="dxa"/>
            <w:tcBorders>
              <w:top w:val="single" w:sz="4" w:space="0" w:color="C0C0C0"/>
              <w:bottom w:val="single" w:sz="4" w:space="0" w:color="C0C0C0"/>
              <w:right w:val="single" w:sz="4" w:space="0" w:color="C0C0C0"/>
            </w:tcBorders>
          </w:tcPr>
          <w:p w:rsidR="004A7B26" w:rsidRDefault="00DA6FB9">
            <w:pPr>
              <w:tabs>
                <w:tab w:val="left" w:pos="750"/>
              </w:tabs>
              <w:spacing w:before="20" w:after="40"/>
              <w:ind w:left="360" w:hanging="360"/>
              <w:contextualSpacing w:val="0"/>
            </w:pPr>
            <w:r>
              <w:rPr>
                <w:sz w:val="22"/>
                <w:szCs w:val="22"/>
              </w:rPr>
              <w:t>7. (10/19/16, R): Human Capital</w:t>
            </w:r>
          </w:p>
        </w:tc>
        <w:tc>
          <w:tcPr>
            <w:tcW w:w="2760" w:type="dxa"/>
            <w:tcBorders>
              <w:top w:val="single" w:sz="4" w:space="0" w:color="C0C0C0"/>
              <w:left w:val="single" w:sz="4" w:space="0" w:color="C0C0C0"/>
              <w:bottom w:val="single" w:sz="4" w:space="0" w:color="C0C0C0"/>
            </w:tcBorders>
          </w:tcPr>
          <w:p w:rsidR="004A7B26" w:rsidRDefault="00DA6FB9">
            <w:pPr>
              <w:spacing w:before="20" w:after="40"/>
              <w:ind w:left="15"/>
              <w:contextualSpacing w:val="0"/>
            </w:pPr>
            <w:r>
              <w:rPr>
                <w:sz w:val="22"/>
                <w:szCs w:val="22"/>
              </w:rPr>
              <w:t>Draft of term paper intro due.</w:t>
            </w:r>
          </w:p>
        </w:tc>
      </w:tr>
      <w:tr w:rsidR="004A7B26">
        <w:tc>
          <w:tcPr>
            <w:tcW w:w="7305" w:type="dxa"/>
            <w:tcBorders>
              <w:top w:val="single" w:sz="4" w:space="0" w:color="C0C0C0"/>
              <w:bottom w:val="single" w:sz="4" w:space="0" w:color="C0C0C0"/>
              <w:right w:val="single" w:sz="4" w:space="0" w:color="C0C0C0"/>
            </w:tcBorders>
          </w:tcPr>
          <w:p w:rsidR="004A7B26" w:rsidRDefault="00DA6FB9">
            <w:pPr>
              <w:spacing w:before="20" w:after="40"/>
              <w:ind w:left="360" w:hanging="360"/>
              <w:contextualSpacing w:val="0"/>
            </w:pPr>
            <w:r>
              <w:rPr>
                <w:sz w:val="22"/>
                <w:szCs w:val="22"/>
              </w:rPr>
              <w:t>8. (10/26/16, R): Responding to Change – Dynamic Capabilities and Beyond</w:t>
            </w:r>
          </w:p>
        </w:tc>
        <w:tc>
          <w:tcPr>
            <w:tcW w:w="2760" w:type="dxa"/>
            <w:tcBorders>
              <w:top w:val="single" w:sz="4" w:space="0" w:color="C0C0C0"/>
              <w:left w:val="single" w:sz="4" w:space="0" w:color="C0C0C0"/>
              <w:bottom w:val="single" w:sz="4" w:space="0" w:color="C0C0C0"/>
            </w:tcBorders>
          </w:tcPr>
          <w:p w:rsidR="004A7B26" w:rsidRDefault="004A7B26">
            <w:pPr>
              <w:spacing w:before="20" w:after="40"/>
              <w:ind w:left="15"/>
              <w:contextualSpacing w:val="0"/>
            </w:pPr>
          </w:p>
        </w:tc>
      </w:tr>
      <w:tr w:rsidR="004A7B26">
        <w:tc>
          <w:tcPr>
            <w:tcW w:w="7305" w:type="dxa"/>
            <w:tcBorders>
              <w:top w:val="single" w:sz="4" w:space="0" w:color="C0C0C0"/>
              <w:bottom w:val="single" w:sz="4" w:space="0" w:color="C0C0C0"/>
              <w:right w:val="single" w:sz="4" w:space="0" w:color="C0C0C0"/>
            </w:tcBorders>
          </w:tcPr>
          <w:p w:rsidR="004A7B26" w:rsidRDefault="00DA6FB9">
            <w:pPr>
              <w:spacing w:before="20" w:after="40"/>
              <w:ind w:left="360" w:hanging="360"/>
              <w:contextualSpacing w:val="0"/>
            </w:pPr>
            <w:r>
              <w:rPr>
                <w:sz w:val="22"/>
                <w:szCs w:val="22"/>
              </w:rPr>
              <w:t>9. (11/2/16, H): Exploration and Exploitation: Drivers of Firm Heterogeneity?</w:t>
            </w:r>
          </w:p>
        </w:tc>
        <w:tc>
          <w:tcPr>
            <w:tcW w:w="2760" w:type="dxa"/>
            <w:tcBorders>
              <w:top w:val="single" w:sz="4" w:space="0" w:color="C0C0C0"/>
              <w:left w:val="single" w:sz="4" w:space="0" w:color="C0C0C0"/>
              <w:bottom w:val="single" w:sz="4" w:space="0" w:color="C0C0C0"/>
            </w:tcBorders>
          </w:tcPr>
          <w:p w:rsidR="004A7B26" w:rsidRDefault="004A7B26">
            <w:pPr>
              <w:spacing w:before="20" w:after="40"/>
              <w:ind w:left="15"/>
              <w:contextualSpacing w:val="0"/>
            </w:pPr>
          </w:p>
        </w:tc>
      </w:tr>
      <w:tr w:rsidR="004A7B26">
        <w:tc>
          <w:tcPr>
            <w:tcW w:w="7305" w:type="dxa"/>
            <w:tcBorders>
              <w:top w:val="single" w:sz="4" w:space="0" w:color="C0C0C0"/>
              <w:bottom w:val="single" w:sz="4" w:space="0" w:color="BFBFBF"/>
              <w:right w:val="single" w:sz="4" w:space="0" w:color="BFBFBF"/>
            </w:tcBorders>
          </w:tcPr>
          <w:p w:rsidR="004A7B26" w:rsidRDefault="00DA6FB9">
            <w:pPr>
              <w:spacing w:before="20" w:after="40"/>
              <w:ind w:left="360" w:hanging="360"/>
              <w:contextualSpacing w:val="0"/>
            </w:pPr>
            <w:r>
              <w:rPr>
                <w:sz w:val="22"/>
                <w:szCs w:val="22"/>
              </w:rPr>
              <w:t>10. (11/9/16, H&amp;R): Real Options &amp; Decision-making Under Uncertainty</w:t>
            </w:r>
          </w:p>
        </w:tc>
        <w:tc>
          <w:tcPr>
            <w:tcW w:w="2760" w:type="dxa"/>
            <w:tcBorders>
              <w:top w:val="single" w:sz="4" w:space="0" w:color="C0C0C0"/>
              <w:left w:val="single" w:sz="4" w:space="0" w:color="BFBFBF"/>
              <w:bottom w:val="single" w:sz="4" w:space="0" w:color="BFBFBF"/>
            </w:tcBorders>
          </w:tcPr>
          <w:p w:rsidR="004A7B26" w:rsidRDefault="004A7B26">
            <w:pPr>
              <w:spacing w:before="20" w:after="40"/>
              <w:ind w:left="15"/>
              <w:contextualSpacing w:val="0"/>
            </w:pPr>
          </w:p>
        </w:tc>
      </w:tr>
      <w:tr w:rsidR="004A7B26">
        <w:tc>
          <w:tcPr>
            <w:tcW w:w="7305" w:type="dxa"/>
            <w:tcBorders>
              <w:top w:val="single" w:sz="4" w:space="0" w:color="BFBFBF"/>
              <w:bottom w:val="single" w:sz="4" w:space="0" w:color="BFBFBF"/>
              <w:right w:val="single" w:sz="4" w:space="0" w:color="BFBFBF"/>
            </w:tcBorders>
          </w:tcPr>
          <w:p w:rsidR="004A7B26" w:rsidRDefault="00DA6FB9">
            <w:pPr>
              <w:spacing w:before="20" w:after="40"/>
              <w:ind w:left="360" w:hanging="360"/>
              <w:contextualSpacing w:val="0"/>
            </w:pPr>
            <w:r>
              <w:rPr>
                <w:sz w:val="22"/>
                <w:szCs w:val="22"/>
              </w:rPr>
              <w:t>11. (11/16/16, R): Corporate Strategy - Economic Logic of Diversification</w:t>
            </w:r>
          </w:p>
        </w:tc>
        <w:tc>
          <w:tcPr>
            <w:tcW w:w="2760" w:type="dxa"/>
            <w:tcBorders>
              <w:top w:val="single" w:sz="4" w:space="0" w:color="BFBFBF"/>
              <w:left w:val="single" w:sz="4" w:space="0" w:color="BFBFBF"/>
              <w:bottom w:val="single" w:sz="4" w:space="0" w:color="BFBFBF"/>
            </w:tcBorders>
          </w:tcPr>
          <w:p w:rsidR="004A7B26" w:rsidRDefault="004A7B26">
            <w:pPr>
              <w:spacing w:before="20" w:after="40"/>
              <w:ind w:left="15"/>
              <w:contextualSpacing w:val="0"/>
            </w:pPr>
          </w:p>
        </w:tc>
      </w:tr>
      <w:tr w:rsidR="004A7B26">
        <w:tc>
          <w:tcPr>
            <w:tcW w:w="7305" w:type="dxa"/>
            <w:tcBorders>
              <w:top w:val="single" w:sz="4" w:space="0" w:color="BFBFBF"/>
              <w:bottom w:val="single" w:sz="4" w:space="0" w:color="BFBFBF"/>
              <w:right w:val="single" w:sz="4" w:space="0" w:color="BFBFBF"/>
            </w:tcBorders>
          </w:tcPr>
          <w:p w:rsidR="004A7B26" w:rsidRDefault="00DA6FB9">
            <w:pPr>
              <w:spacing w:before="20" w:after="40"/>
              <w:ind w:left="360" w:hanging="360"/>
              <w:contextualSpacing w:val="0"/>
            </w:pPr>
            <w:r>
              <w:rPr>
                <w:sz w:val="22"/>
                <w:szCs w:val="22"/>
              </w:rPr>
              <w:t>12. (11/23/16, R): Corporate Governance &amp; TMT</w:t>
            </w:r>
          </w:p>
        </w:tc>
        <w:tc>
          <w:tcPr>
            <w:tcW w:w="2760" w:type="dxa"/>
            <w:tcBorders>
              <w:top w:val="single" w:sz="4" w:space="0" w:color="BFBFBF"/>
              <w:left w:val="single" w:sz="4" w:space="0" w:color="BFBFBF"/>
              <w:bottom w:val="single" w:sz="4" w:space="0" w:color="BFBFBF"/>
            </w:tcBorders>
          </w:tcPr>
          <w:p w:rsidR="004A7B26" w:rsidRDefault="004A7B26">
            <w:pPr>
              <w:spacing w:before="20" w:after="40"/>
              <w:ind w:left="15"/>
              <w:contextualSpacing w:val="0"/>
            </w:pPr>
          </w:p>
        </w:tc>
      </w:tr>
      <w:tr w:rsidR="004A7B26">
        <w:tc>
          <w:tcPr>
            <w:tcW w:w="7305" w:type="dxa"/>
            <w:tcBorders>
              <w:top w:val="single" w:sz="4" w:space="0" w:color="BFBFBF"/>
              <w:bottom w:val="single" w:sz="4" w:space="0" w:color="BFBFBF"/>
              <w:right w:val="single" w:sz="4" w:space="0" w:color="BFBFBF"/>
            </w:tcBorders>
          </w:tcPr>
          <w:p w:rsidR="004A7B26" w:rsidRDefault="00DA6FB9">
            <w:pPr>
              <w:spacing w:before="20" w:after="40"/>
              <w:ind w:left="360" w:hanging="360"/>
              <w:contextualSpacing w:val="0"/>
            </w:pPr>
            <w:r>
              <w:rPr>
                <w:sz w:val="22"/>
                <w:szCs w:val="22"/>
              </w:rPr>
              <w:t>13. (11/30/16, R): Corporate Strategy – M&amp;A and Alliances</w:t>
            </w:r>
          </w:p>
        </w:tc>
        <w:tc>
          <w:tcPr>
            <w:tcW w:w="2760" w:type="dxa"/>
            <w:tcBorders>
              <w:top w:val="single" w:sz="4" w:space="0" w:color="BFBFBF"/>
              <w:left w:val="single" w:sz="4" w:space="0" w:color="BFBFBF"/>
              <w:bottom w:val="single" w:sz="4" w:space="0" w:color="BFBFBF"/>
            </w:tcBorders>
          </w:tcPr>
          <w:p w:rsidR="004A7B26" w:rsidRDefault="00DA6FB9">
            <w:pPr>
              <w:spacing w:before="20" w:after="40"/>
              <w:ind w:left="15"/>
              <w:contextualSpacing w:val="0"/>
            </w:pPr>
            <w:r>
              <w:rPr>
                <w:sz w:val="22"/>
                <w:szCs w:val="22"/>
              </w:rPr>
              <w:t>Term Paper Rough Draft due.</w:t>
            </w:r>
          </w:p>
          <w:p w:rsidR="004A7B26" w:rsidRDefault="00DA6FB9">
            <w:pPr>
              <w:spacing w:before="20" w:after="40"/>
              <w:ind w:left="15"/>
              <w:contextualSpacing w:val="0"/>
            </w:pPr>
            <w:r>
              <w:rPr>
                <w:sz w:val="22"/>
                <w:szCs w:val="22"/>
              </w:rPr>
              <w:t>Each student to suggest forthcoming paper for s15.</w:t>
            </w:r>
          </w:p>
        </w:tc>
      </w:tr>
      <w:tr w:rsidR="004A7B26">
        <w:tc>
          <w:tcPr>
            <w:tcW w:w="7305" w:type="dxa"/>
            <w:tcBorders>
              <w:top w:val="single" w:sz="4" w:space="0" w:color="BFBFBF"/>
              <w:bottom w:val="single" w:sz="4" w:space="0" w:color="BFBFBF"/>
              <w:right w:val="single" w:sz="4" w:space="0" w:color="BFBFBF"/>
            </w:tcBorders>
          </w:tcPr>
          <w:p w:rsidR="004A7B26" w:rsidRDefault="00DA6FB9">
            <w:pPr>
              <w:spacing w:before="20" w:after="40"/>
              <w:ind w:left="360" w:hanging="360"/>
              <w:contextualSpacing w:val="0"/>
            </w:pPr>
            <w:r>
              <w:rPr>
                <w:sz w:val="22"/>
                <w:szCs w:val="22"/>
              </w:rPr>
              <w:t>14. (12/7/16, H&amp;R): Student feedback and discussion of your term paper drafts</w:t>
            </w:r>
          </w:p>
        </w:tc>
        <w:tc>
          <w:tcPr>
            <w:tcW w:w="2760" w:type="dxa"/>
            <w:tcBorders>
              <w:top w:val="single" w:sz="4" w:space="0" w:color="BFBFBF"/>
              <w:left w:val="single" w:sz="4" w:space="0" w:color="BFBFBF"/>
              <w:bottom w:val="single" w:sz="4" w:space="0" w:color="BFBFBF"/>
            </w:tcBorders>
          </w:tcPr>
          <w:p w:rsidR="004A7B26" w:rsidRDefault="00DA6FB9">
            <w:pPr>
              <w:spacing w:before="20" w:after="40"/>
              <w:ind w:left="15"/>
              <w:contextualSpacing w:val="0"/>
            </w:pPr>
            <w:r>
              <w:rPr>
                <w:sz w:val="22"/>
                <w:szCs w:val="22"/>
              </w:rPr>
              <w:t>Friendly reviews of student papers due a day in advance of class.</w:t>
            </w:r>
          </w:p>
        </w:tc>
      </w:tr>
      <w:tr w:rsidR="004A7B26">
        <w:tc>
          <w:tcPr>
            <w:tcW w:w="7305" w:type="dxa"/>
            <w:tcBorders>
              <w:top w:val="single" w:sz="4" w:space="0" w:color="BFBFBF"/>
              <w:right w:val="single" w:sz="4" w:space="0" w:color="BFBFBF"/>
            </w:tcBorders>
          </w:tcPr>
          <w:p w:rsidR="004A7B26" w:rsidRDefault="00DA6FB9">
            <w:pPr>
              <w:spacing w:before="20" w:after="40"/>
              <w:ind w:left="360" w:hanging="360"/>
              <w:contextualSpacing w:val="0"/>
            </w:pPr>
            <w:r>
              <w:rPr>
                <w:sz w:val="22"/>
                <w:szCs w:val="22"/>
              </w:rPr>
              <w:t>15. (12/14/16): Forthcoming papers - student choice</w:t>
            </w:r>
          </w:p>
        </w:tc>
        <w:tc>
          <w:tcPr>
            <w:tcW w:w="2760" w:type="dxa"/>
            <w:tcBorders>
              <w:top w:val="single" w:sz="4" w:space="0" w:color="BFBFBF"/>
              <w:left w:val="single" w:sz="4" w:space="0" w:color="BFBFBF"/>
            </w:tcBorders>
          </w:tcPr>
          <w:p w:rsidR="004A7B26" w:rsidRDefault="00DA6FB9">
            <w:pPr>
              <w:spacing w:before="20" w:after="40"/>
              <w:ind w:left="15"/>
              <w:contextualSpacing w:val="0"/>
            </w:pPr>
            <w:r>
              <w:rPr>
                <w:sz w:val="22"/>
                <w:szCs w:val="22"/>
              </w:rPr>
              <w:t>Final paper due 12/20/2016</w:t>
            </w:r>
          </w:p>
        </w:tc>
      </w:tr>
      <w:tr w:rsidR="004A7B26">
        <w:tc>
          <w:tcPr>
            <w:tcW w:w="7305" w:type="dxa"/>
            <w:tcBorders>
              <w:top w:val="single" w:sz="4" w:space="0" w:color="BFBFBF"/>
              <w:right w:val="single" w:sz="4" w:space="0" w:color="BFBFBF"/>
            </w:tcBorders>
          </w:tcPr>
          <w:p w:rsidR="004A7B26" w:rsidRDefault="00DA6FB9">
            <w:pPr>
              <w:spacing w:before="20" w:after="40"/>
              <w:ind w:left="360" w:hanging="360"/>
              <w:contextualSpacing w:val="0"/>
              <w:jc w:val="center"/>
            </w:pPr>
            <w:r>
              <w:rPr>
                <w:sz w:val="22"/>
                <w:szCs w:val="22"/>
              </w:rPr>
              <w:t>(12/12 &amp; 12/19): Student presentations (MHR Brown Bag)</w:t>
            </w:r>
          </w:p>
        </w:tc>
        <w:tc>
          <w:tcPr>
            <w:tcW w:w="2760" w:type="dxa"/>
            <w:tcBorders>
              <w:top w:val="single" w:sz="4" w:space="0" w:color="BFBFBF"/>
              <w:left w:val="single" w:sz="4" w:space="0" w:color="BFBFBF"/>
            </w:tcBorders>
          </w:tcPr>
          <w:p w:rsidR="004A7B26" w:rsidRDefault="004A7B26">
            <w:pPr>
              <w:spacing w:before="20" w:after="40"/>
              <w:ind w:left="360" w:hanging="360"/>
              <w:contextualSpacing w:val="0"/>
            </w:pPr>
          </w:p>
        </w:tc>
      </w:tr>
    </w:tbl>
    <w:p w:rsidR="004A7B26" w:rsidRDefault="00DA6FB9">
      <w:r>
        <w:br w:type="page"/>
      </w:r>
    </w:p>
    <w:p w:rsidR="004A7B26" w:rsidRDefault="004A7B26"/>
    <w:p w:rsidR="004A7B26" w:rsidRDefault="00DA6FB9">
      <w:pPr>
        <w:jc w:val="center"/>
      </w:pPr>
      <w:r>
        <w:rPr>
          <w:b/>
          <w:sz w:val="22"/>
          <w:szCs w:val="22"/>
        </w:rPr>
        <w:t xml:space="preserve">Detailed Topics and Reading List </w:t>
      </w:r>
    </w:p>
    <w:p w:rsidR="004A7B26" w:rsidRDefault="004A7B26">
      <w:pPr>
        <w:jc w:val="both"/>
      </w:pPr>
    </w:p>
    <w:p w:rsidR="004A7B26" w:rsidRDefault="00DA6FB9">
      <w:pPr>
        <w:jc w:val="both"/>
      </w:pPr>
      <w:r>
        <w:rPr>
          <w:sz w:val="22"/>
          <w:szCs w:val="22"/>
        </w:rPr>
        <w:t xml:space="preserve">Required readings are in the “papers” folder in the Dropbox share (this folder contains some of the supplemental readings as well). </w:t>
      </w:r>
    </w:p>
    <w:p w:rsidR="004A7B26" w:rsidRDefault="004A7B26">
      <w:pPr>
        <w:jc w:val="both"/>
      </w:pPr>
    </w:p>
    <w:p w:rsidR="004A7B26" w:rsidRDefault="00DA6FB9">
      <w:pPr>
        <w:jc w:val="both"/>
      </w:pPr>
      <w:r>
        <w:rPr>
          <w:sz w:val="22"/>
          <w:szCs w:val="22"/>
        </w:rPr>
        <w:t>Supplemental readings are indicated by *, and include additional classic papers, and more recent solid papers that represent a starting point for deeper exploration of a literature. The supplemental list is not an exhaustive list of key papers in a literature.</w:t>
      </w:r>
    </w:p>
    <w:p w:rsidR="004A7B26" w:rsidRDefault="004A7B26">
      <w:pPr>
        <w:spacing w:after="120"/>
        <w:ind w:firstLine="360"/>
        <w:jc w:val="both"/>
      </w:pPr>
    </w:p>
    <w:p w:rsidR="004A7B26" w:rsidRDefault="00DA6FB9">
      <w:pPr>
        <w:spacing w:after="120"/>
        <w:jc w:val="both"/>
      </w:pPr>
      <w:bookmarkStart w:id="1" w:name="_1t3h5sf" w:colFirst="0" w:colLast="0"/>
      <w:bookmarkEnd w:id="1"/>
      <w:r>
        <w:rPr>
          <w:b/>
          <w:sz w:val="22"/>
          <w:szCs w:val="22"/>
        </w:rPr>
        <w:t xml:space="preserve">1. (9/02/16, </w:t>
      </w:r>
      <w:r>
        <w:rPr>
          <w:b/>
          <w:i/>
          <w:sz w:val="22"/>
          <w:szCs w:val="22"/>
        </w:rPr>
        <w:t>Friday</w:t>
      </w:r>
      <w:r>
        <w:rPr>
          <w:b/>
          <w:sz w:val="22"/>
          <w:szCs w:val="22"/>
        </w:rPr>
        <w:t>, H&amp;R): Introduction (Contribution, Map of the field)</w:t>
      </w:r>
    </w:p>
    <w:p w:rsidR="004A7B26" w:rsidRDefault="00DA6FB9">
      <w:pPr>
        <w:numPr>
          <w:ilvl w:val="0"/>
          <w:numId w:val="12"/>
        </w:numPr>
        <w:spacing w:after="120"/>
        <w:ind w:hanging="360"/>
        <w:contextualSpacing/>
        <w:jc w:val="both"/>
        <w:rPr>
          <w:sz w:val="22"/>
          <w:szCs w:val="22"/>
        </w:rPr>
      </w:pPr>
      <w:proofErr w:type="spellStart"/>
      <w:r>
        <w:rPr>
          <w:sz w:val="22"/>
          <w:szCs w:val="22"/>
        </w:rPr>
        <w:t>Rumelt</w:t>
      </w:r>
      <w:proofErr w:type="spellEnd"/>
      <w:r>
        <w:rPr>
          <w:sz w:val="22"/>
          <w:szCs w:val="22"/>
        </w:rPr>
        <w:t xml:space="preserve">, Schendel, and </w:t>
      </w:r>
      <w:proofErr w:type="spellStart"/>
      <w:r>
        <w:rPr>
          <w:sz w:val="22"/>
          <w:szCs w:val="22"/>
        </w:rPr>
        <w:t>Teece</w:t>
      </w:r>
      <w:proofErr w:type="spellEnd"/>
      <w:r>
        <w:rPr>
          <w:sz w:val="22"/>
          <w:szCs w:val="22"/>
        </w:rPr>
        <w:t xml:space="preserve">. 1994. Fundamental Issues in Strategy: A Research Agenda. 9-54. </w:t>
      </w:r>
    </w:p>
    <w:p w:rsidR="004A7B26" w:rsidRDefault="00DA6FB9">
      <w:pPr>
        <w:numPr>
          <w:ilvl w:val="0"/>
          <w:numId w:val="12"/>
        </w:numPr>
        <w:spacing w:after="120"/>
        <w:ind w:hanging="360"/>
        <w:contextualSpacing/>
        <w:jc w:val="both"/>
        <w:rPr>
          <w:sz w:val="22"/>
          <w:szCs w:val="22"/>
        </w:rPr>
      </w:pPr>
      <w:r>
        <w:rPr>
          <w:sz w:val="22"/>
          <w:szCs w:val="22"/>
        </w:rPr>
        <w:t xml:space="preserve">Nag, </w:t>
      </w:r>
      <w:proofErr w:type="spellStart"/>
      <w:r>
        <w:rPr>
          <w:sz w:val="22"/>
          <w:szCs w:val="22"/>
        </w:rPr>
        <w:t>Hambrick</w:t>
      </w:r>
      <w:proofErr w:type="spellEnd"/>
      <w:r>
        <w:rPr>
          <w:sz w:val="22"/>
          <w:szCs w:val="22"/>
        </w:rPr>
        <w:t xml:space="preserve">, and Chen. 2007. What is Strategic Management, Really? Inductive derivation of a consensus definition of the field. </w:t>
      </w:r>
      <w:r>
        <w:rPr>
          <w:i/>
          <w:sz w:val="22"/>
          <w:szCs w:val="22"/>
        </w:rPr>
        <w:t>Strategic Management Journal</w:t>
      </w:r>
      <w:r>
        <w:rPr>
          <w:sz w:val="22"/>
          <w:szCs w:val="22"/>
        </w:rPr>
        <w:t xml:space="preserve"> </w:t>
      </w:r>
      <w:r>
        <w:rPr>
          <w:b/>
          <w:sz w:val="22"/>
          <w:szCs w:val="22"/>
        </w:rPr>
        <w:t>28</w:t>
      </w:r>
      <w:r>
        <w:rPr>
          <w:sz w:val="22"/>
          <w:szCs w:val="22"/>
        </w:rPr>
        <w:t>: 935-956.</w:t>
      </w:r>
    </w:p>
    <w:p w:rsidR="004A7B26" w:rsidRDefault="00DA6FB9">
      <w:pPr>
        <w:numPr>
          <w:ilvl w:val="0"/>
          <w:numId w:val="12"/>
        </w:numPr>
        <w:spacing w:after="120"/>
        <w:ind w:hanging="360"/>
        <w:contextualSpacing/>
        <w:jc w:val="both"/>
        <w:rPr>
          <w:sz w:val="22"/>
          <w:szCs w:val="22"/>
        </w:rPr>
      </w:pPr>
      <w:proofErr w:type="spellStart"/>
      <w:r>
        <w:rPr>
          <w:sz w:val="22"/>
          <w:szCs w:val="22"/>
        </w:rPr>
        <w:t>Bartunek</w:t>
      </w:r>
      <w:proofErr w:type="spellEnd"/>
      <w:r>
        <w:rPr>
          <w:sz w:val="22"/>
          <w:szCs w:val="22"/>
        </w:rPr>
        <w:t xml:space="preserve">, </w:t>
      </w:r>
      <w:proofErr w:type="spellStart"/>
      <w:r>
        <w:rPr>
          <w:sz w:val="22"/>
          <w:szCs w:val="22"/>
        </w:rPr>
        <w:t>Rynes</w:t>
      </w:r>
      <w:proofErr w:type="spellEnd"/>
      <w:r>
        <w:rPr>
          <w:sz w:val="22"/>
          <w:szCs w:val="22"/>
        </w:rPr>
        <w:t>, and Ireland. 2006 What Makes Management Research Interesting, and Why Does It Matter</w:t>
      </w:r>
      <w:proofErr w:type="gramStart"/>
      <w:r>
        <w:rPr>
          <w:sz w:val="22"/>
          <w:szCs w:val="22"/>
        </w:rPr>
        <w:t>? .</w:t>
      </w:r>
      <w:proofErr w:type="gramEnd"/>
      <w:r>
        <w:rPr>
          <w:sz w:val="22"/>
          <w:szCs w:val="22"/>
        </w:rPr>
        <w:t xml:space="preserve"> </w:t>
      </w:r>
      <w:r>
        <w:rPr>
          <w:i/>
          <w:sz w:val="22"/>
          <w:szCs w:val="22"/>
        </w:rPr>
        <w:t>Academy of Management Journal</w:t>
      </w:r>
      <w:r>
        <w:rPr>
          <w:sz w:val="22"/>
          <w:szCs w:val="22"/>
        </w:rPr>
        <w:t xml:space="preserve"> </w:t>
      </w:r>
      <w:r>
        <w:rPr>
          <w:b/>
          <w:sz w:val="22"/>
          <w:szCs w:val="22"/>
        </w:rPr>
        <w:t>49</w:t>
      </w:r>
      <w:r>
        <w:rPr>
          <w:sz w:val="22"/>
          <w:szCs w:val="22"/>
        </w:rPr>
        <w:t>(1): 9-</w:t>
      </w:r>
      <w:proofErr w:type="gramStart"/>
      <w:r>
        <w:rPr>
          <w:sz w:val="22"/>
          <w:szCs w:val="22"/>
        </w:rPr>
        <w:t>15 .</w:t>
      </w:r>
      <w:proofErr w:type="gramEnd"/>
      <w:r>
        <w:rPr>
          <w:sz w:val="22"/>
          <w:szCs w:val="22"/>
        </w:rPr>
        <w:t xml:space="preserve"> </w:t>
      </w:r>
    </w:p>
    <w:p w:rsidR="004A7B26" w:rsidRDefault="00DA6FB9">
      <w:pPr>
        <w:numPr>
          <w:ilvl w:val="0"/>
          <w:numId w:val="12"/>
        </w:numPr>
        <w:spacing w:after="120"/>
        <w:ind w:hanging="360"/>
        <w:contextualSpacing/>
        <w:jc w:val="both"/>
        <w:rPr>
          <w:sz w:val="22"/>
          <w:szCs w:val="22"/>
        </w:rPr>
      </w:pPr>
      <w:r>
        <w:rPr>
          <w:sz w:val="22"/>
          <w:szCs w:val="22"/>
        </w:rPr>
        <w:t xml:space="preserve">Davis. 1971. That's Interesting! Towards a Phenomenology of Sociology and a Sociology of Phenomenology </w:t>
      </w:r>
      <w:r>
        <w:rPr>
          <w:i/>
          <w:sz w:val="22"/>
          <w:szCs w:val="22"/>
        </w:rPr>
        <w:t xml:space="preserve">Philosophy of the Social Sciences </w:t>
      </w:r>
      <w:r>
        <w:rPr>
          <w:b/>
          <w:sz w:val="22"/>
          <w:szCs w:val="22"/>
        </w:rPr>
        <w:t>1</w:t>
      </w:r>
      <w:r>
        <w:rPr>
          <w:sz w:val="22"/>
          <w:szCs w:val="22"/>
        </w:rPr>
        <w:t>: 309-</w:t>
      </w:r>
      <w:proofErr w:type="gramStart"/>
      <w:r>
        <w:rPr>
          <w:sz w:val="22"/>
          <w:szCs w:val="22"/>
        </w:rPr>
        <w:t>344 .</w:t>
      </w:r>
      <w:proofErr w:type="gramEnd"/>
    </w:p>
    <w:p w:rsidR="004A7B26" w:rsidRDefault="00DA6FB9">
      <w:pPr>
        <w:numPr>
          <w:ilvl w:val="0"/>
          <w:numId w:val="12"/>
        </w:numPr>
        <w:spacing w:after="120"/>
        <w:ind w:hanging="360"/>
        <w:contextualSpacing/>
        <w:jc w:val="both"/>
        <w:rPr>
          <w:sz w:val="22"/>
          <w:szCs w:val="22"/>
        </w:rPr>
      </w:pPr>
      <w:r>
        <w:rPr>
          <w:sz w:val="22"/>
          <w:szCs w:val="22"/>
        </w:rPr>
        <w:t xml:space="preserve">Glick, Miller, and Cardinal. 2007 Making a life in the field of organizational science </w:t>
      </w:r>
      <w:r>
        <w:rPr>
          <w:i/>
          <w:sz w:val="22"/>
          <w:szCs w:val="22"/>
        </w:rPr>
        <w:t>Journal of Organizational Behavior</w:t>
      </w:r>
      <w:r>
        <w:rPr>
          <w:sz w:val="22"/>
          <w:szCs w:val="22"/>
        </w:rPr>
        <w:t xml:space="preserve"> </w:t>
      </w:r>
      <w:r>
        <w:rPr>
          <w:b/>
          <w:sz w:val="22"/>
          <w:szCs w:val="22"/>
        </w:rPr>
        <w:t>28</w:t>
      </w:r>
      <w:r>
        <w:rPr>
          <w:sz w:val="22"/>
          <w:szCs w:val="22"/>
        </w:rPr>
        <w:t>(7): 817-</w:t>
      </w:r>
      <w:proofErr w:type="gramStart"/>
      <w:r>
        <w:rPr>
          <w:sz w:val="22"/>
          <w:szCs w:val="22"/>
        </w:rPr>
        <w:t>835 .</w:t>
      </w:r>
      <w:proofErr w:type="gramEnd"/>
    </w:p>
    <w:p w:rsidR="004A7B26" w:rsidRDefault="004A7B26">
      <w:pPr>
        <w:spacing w:after="120"/>
        <w:ind w:left="720" w:hanging="360"/>
        <w:jc w:val="both"/>
      </w:pPr>
    </w:p>
    <w:p w:rsidR="004A7B26" w:rsidRDefault="00DA6FB9">
      <w:pPr>
        <w:spacing w:after="120"/>
        <w:ind w:left="720" w:hanging="360"/>
        <w:jc w:val="both"/>
      </w:pPr>
      <w:r>
        <w:rPr>
          <w:sz w:val="22"/>
          <w:szCs w:val="22"/>
        </w:rPr>
        <w:t>*See “Map of the Field” folder in Dropbox for documents highlighting some key topics in strategy.</w:t>
      </w:r>
    </w:p>
    <w:p w:rsidR="004A7B26" w:rsidRDefault="00DA6FB9">
      <w:pPr>
        <w:spacing w:after="120"/>
        <w:ind w:left="720" w:hanging="360"/>
        <w:jc w:val="both"/>
      </w:pPr>
      <w:r>
        <w:rPr>
          <w:sz w:val="22"/>
          <w:szCs w:val="22"/>
        </w:rPr>
        <w:t xml:space="preserve">*Grant and Pollock. 2011. Publishing in AMJ Part 3: Setting the Hook. </w:t>
      </w:r>
      <w:r>
        <w:rPr>
          <w:i/>
          <w:sz w:val="22"/>
          <w:szCs w:val="22"/>
        </w:rPr>
        <w:t>Academy of Management Journal</w:t>
      </w:r>
      <w:r>
        <w:rPr>
          <w:sz w:val="22"/>
          <w:szCs w:val="22"/>
        </w:rPr>
        <w:t xml:space="preserve"> </w:t>
      </w:r>
      <w:r>
        <w:rPr>
          <w:b/>
          <w:sz w:val="22"/>
          <w:szCs w:val="22"/>
        </w:rPr>
        <w:t>54</w:t>
      </w:r>
      <w:r>
        <w:rPr>
          <w:sz w:val="22"/>
          <w:szCs w:val="22"/>
        </w:rPr>
        <w:t>(5): 873-879.</w:t>
      </w:r>
    </w:p>
    <w:p w:rsidR="004A7B26" w:rsidRDefault="00DA6FB9">
      <w:pPr>
        <w:spacing w:after="120"/>
        <w:ind w:left="720" w:hanging="360"/>
        <w:jc w:val="both"/>
      </w:pPr>
      <w:r>
        <w:rPr>
          <w:sz w:val="22"/>
          <w:szCs w:val="22"/>
        </w:rPr>
        <w:t xml:space="preserve">*Lehrer. 2010. THE TRUTH WEARS OFF: Is there something wrong with the scientific method? </w:t>
      </w:r>
      <w:r>
        <w:rPr>
          <w:i/>
          <w:sz w:val="22"/>
          <w:szCs w:val="22"/>
        </w:rPr>
        <w:t>The New Yorker</w:t>
      </w:r>
      <w:r>
        <w:rPr>
          <w:sz w:val="22"/>
          <w:szCs w:val="22"/>
        </w:rPr>
        <w:t>.</w:t>
      </w:r>
    </w:p>
    <w:p w:rsidR="004A7B26" w:rsidRDefault="00DA6FB9">
      <w:pPr>
        <w:spacing w:after="120"/>
        <w:ind w:left="720" w:hanging="360"/>
        <w:jc w:val="both"/>
      </w:pPr>
      <w:r>
        <w:rPr>
          <w:sz w:val="22"/>
          <w:szCs w:val="22"/>
        </w:rPr>
        <w:t>*Ronda-</w:t>
      </w:r>
      <w:proofErr w:type="spellStart"/>
      <w:r>
        <w:rPr>
          <w:sz w:val="22"/>
          <w:szCs w:val="22"/>
        </w:rPr>
        <w:t>Pupo</w:t>
      </w:r>
      <w:proofErr w:type="spellEnd"/>
      <w:r>
        <w:rPr>
          <w:sz w:val="22"/>
          <w:szCs w:val="22"/>
        </w:rPr>
        <w:t xml:space="preserve"> and </w:t>
      </w:r>
      <w:proofErr w:type="spellStart"/>
      <w:r>
        <w:rPr>
          <w:sz w:val="22"/>
          <w:szCs w:val="22"/>
        </w:rPr>
        <w:t>Guerras</w:t>
      </w:r>
      <w:proofErr w:type="spellEnd"/>
      <w:r>
        <w:rPr>
          <w:sz w:val="22"/>
          <w:szCs w:val="22"/>
        </w:rPr>
        <w:t xml:space="preserve">-Martin. 2012. Dynamics of the Evolution of the Strategy Concept 1962–2008: A co-word analysis. </w:t>
      </w:r>
      <w:r>
        <w:rPr>
          <w:i/>
          <w:sz w:val="22"/>
          <w:szCs w:val="22"/>
        </w:rPr>
        <w:t>Strategic Management Journal</w:t>
      </w:r>
      <w:r>
        <w:rPr>
          <w:sz w:val="22"/>
          <w:szCs w:val="22"/>
        </w:rPr>
        <w:t xml:space="preserve"> </w:t>
      </w:r>
      <w:r>
        <w:rPr>
          <w:b/>
          <w:sz w:val="22"/>
          <w:szCs w:val="22"/>
        </w:rPr>
        <w:t>33</w:t>
      </w:r>
      <w:r>
        <w:rPr>
          <w:sz w:val="22"/>
          <w:szCs w:val="22"/>
        </w:rPr>
        <w:t>(2): 162-188.</w:t>
      </w:r>
    </w:p>
    <w:p w:rsidR="004A7B26" w:rsidRDefault="00DA6FB9">
      <w:pPr>
        <w:spacing w:after="120"/>
        <w:ind w:left="720" w:hanging="360"/>
        <w:jc w:val="both"/>
      </w:pPr>
      <w:r>
        <w:rPr>
          <w:sz w:val="22"/>
          <w:szCs w:val="22"/>
        </w:rPr>
        <w:t xml:space="preserve">*Sternberg. 2013. Self-Sabotage in the Academic Career: 15 ways in which faculty members harm their own futures, often without knowing it. </w:t>
      </w:r>
      <w:r>
        <w:rPr>
          <w:i/>
          <w:sz w:val="22"/>
          <w:szCs w:val="22"/>
        </w:rPr>
        <w:t>Chronicle of Higher Education</w:t>
      </w:r>
      <w:r>
        <w:rPr>
          <w:sz w:val="22"/>
          <w:szCs w:val="22"/>
        </w:rPr>
        <w:t xml:space="preserve"> </w:t>
      </w:r>
      <w:r>
        <w:rPr>
          <w:b/>
          <w:sz w:val="22"/>
          <w:szCs w:val="22"/>
        </w:rPr>
        <w:t>April 29</w:t>
      </w:r>
      <w:r>
        <w:rPr>
          <w:sz w:val="22"/>
          <w:szCs w:val="22"/>
        </w:rPr>
        <w:t>.</w:t>
      </w:r>
    </w:p>
    <w:p w:rsidR="004A7B26" w:rsidRDefault="004A7B26">
      <w:pPr>
        <w:spacing w:after="120"/>
        <w:jc w:val="both"/>
      </w:pPr>
    </w:p>
    <w:p w:rsidR="004A7B26" w:rsidRDefault="00DA6FB9">
      <w:pPr>
        <w:spacing w:after="120"/>
        <w:jc w:val="both"/>
      </w:pPr>
      <w:r>
        <w:rPr>
          <w:b/>
          <w:sz w:val="22"/>
          <w:szCs w:val="22"/>
        </w:rPr>
        <w:t xml:space="preserve">2. (9/7/16, H): Industrial Organization - Rivalry and its Restraint  </w:t>
      </w:r>
    </w:p>
    <w:p w:rsidR="004A7B26" w:rsidRDefault="00DA6FB9">
      <w:pPr>
        <w:numPr>
          <w:ilvl w:val="0"/>
          <w:numId w:val="14"/>
        </w:numPr>
        <w:spacing w:after="120"/>
        <w:ind w:hanging="360"/>
        <w:contextualSpacing/>
        <w:jc w:val="both"/>
        <w:rPr>
          <w:sz w:val="22"/>
          <w:szCs w:val="22"/>
        </w:rPr>
      </w:pPr>
      <w:r>
        <w:rPr>
          <w:sz w:val="22"/>
          <w:szCs w:val="22"/>
        </w:rPr>
        <w:t xml:space="preserve">Caves, R.E., M. Porter. 1977. </w:t>
      </w:r>
      <w:proofErr w:type="gramStart"/>
      <w:r>
        <w:rPr>
          <w:sz w:val="22"/>
          <w:szCs w:val="22"/>
        </w:rPr>
        <w:t>From</w:t>
      </w:r>
      <w:proofErr w:type="gramEnd"/>
      <w:r>
        <w:rPr>
          <w:sz w:val="22"/>
          <w:szCs w:val="22"/>
        </w:rPr>
        <w:t xml:space="preserve"> Entry Barriers to Mobility Barriers: Conjectural Decisions and Contrived Deterrence to New Competition. The Quarterly Journal of Economics 91(2) 241-262.</w:t>
      </w:r>
    </w:p>
    <w:p w:rsidR="004A7B26" w:rsidRDefault="00DA6FB9">
      <w:pPr>
        <w:numPr>
          <w:ilvl w:val="0"/>
          <w:numId w:val="14"/>
        </w:numPr>
        <w:spacing w:after="120"/>
        <w:ind w:hanging="360"/>
        <w:contextualSpacing/>
        <w:jc w:val="both"/>
        <w:rPr>
          <w:sz w:val="22"/>
          <w:szCs w:val="22"/>
        </w:rPr>
      </w:pPr>
      <w:r>
        <w:rPr>
          <w:sz w:val="22"/>
          <w:szCs w:val="22"/>
        </w:rPr>
        <w:t>Porter, M. 1979. How Competitive Forces Shape Strategy. Harvard Business Review 57(2) 137-145.</w:t>
      </w:r>
    </w:p>
    <w:p w:rsidR="004A7B26" w:rsidRDefault="00DA6FB9">
      <w:pPr>
        <w:numPr>
          <w:ilvl w:val="0"/>
          <w:numId w:val="14"/>
        </w:numPr>
        <w:spacing w:after="120"/>
        <w:ind w:hanging="360"/>
        <w:contextualSpacing/>
        <w:jc w:val="both"/>
        <w:rPr>
          <w:sz w:val="22"/>
          <w:szCs w:val="22"/>
        </w:rPr>
      </w:pPr>
      <w:proofErr w:type="spellStart"/>
      <w:r>
        <w:rPr>
          <w:sz w:val="22"/>
          <w:szCs w:val="22"/>
        </w:rPr>
        <w:t>Rumelt</w:t>
      </w:r>
      <w:proofErr w:type="spellEnd"/>
      <w:r>
        <w:rPr>
          <w:sz w:val="22"/>
          <w:szCs w:val="22"/>
        </w:rPr>
        <w:t xml:space="preserve">. 1991. How Much Does Industry Matter? </w:t>
      </w:r>
      <w:r>
        <w:rPr>
          <w:i/>
          <w:sz w:val="22"/>
          <w:szCs w:val="22"/>
        </w:rPr>
        <w:t>Strategic Management Journal</w:t>
      </w:r>
      <w:r>
        <w:rPr>
          <w:sz w:val="22"/>
          <w:szCs w:val="22"/>
        </w:rPr>
        <w:t xml:space="preserve"> </w:t>
      </w:r>
      <w:r>
        <w:rPr>
          <w:b/>
          <w:sz w:val="22"/>
          <w:szCs w:val="22"/>
        </w:rPr>
        <w:t>12</w:t>
      </w:r>
      <w:r>
        <w:rPr>
          <w:sz w:val="22"/>
          <w:szCs w:val="22"/>
        </w:rPr>
        <w:t>(3): 167-185.</w:t>
      </w:r>
    </w:p>
    <w:p w:rsidR="004A7B26" w:rsidRDefault="00DA6FB9">
      <w:pPr>
        <w:numPr>
          <w:ilvl w:val="0"/>
          <w:numId w:val="14"/>
        </w:numPr>
        <w:spacing w:after="120"/>
        <w:ind w:hanging="360"/>
        <w:contextualSpacing/>
        <w:jc w:val="both"/>
        <w:rPr>
          <w:sz w:val="22"/>
          <w:szCs w:val="22"/>
        </w:rPr>
      </w:pPr>
      <w:r>
        <w:rPr>
          <w:sz w:val="22"/>
          <w:szCs w:val="22"/>
        </w:rPr>
        <w:t xml:space="preserve">Bennett. 2013. Organization and Bargaining: Sales Process Choice at Auto Dealerships. </w:t>
      </w:r>
      <w:r>
        <w:rPr>
          <w:i/>
          <w:sz w:val="22"/>
          <w:szCs w:val="22"/>
        </w:rPr>
        <w:t>Management Science</w:t>
      </w:r>
      <w:r>
        <w:rPr>
          <w:sz w:val="22"/>
          <w:szCs w:val="22"/>
        </w:rPr>
        <w:t xml:space="preserve"> </w:t>
      </w:r>
      <w:r>
        <w:rPr>
          <w:b/>
          <w:sz w:val="22"/>
          <w:szCs w:val="22"/>
        </w:rPr>
        <w:t>59</w:t>
      </w:r>
      <w:r>
        <w:rPr>
          <w:sz w:val="22"/>
          <w:szCs w:val="22"/>
        </w:rPr>
        <w:t>(9): 2003-2018</w:t>
      </w:r>
    </w:p>
    <w:p w:rsidR="004A7B26" w:rsidRDefault="00DA6FB9">
      <w:pPr>
        <w:numPr>
          <w:ilvl w:val="0"/>
          <w:numId w:val="14"/>
        </w:numPr>
        <w:spacing w:after="120"/>
        <w:ind w:hanging="360"/>
        <w:contextualSpacing/>
        <w:jc w:val="both"/>
        <w:rPr>
          <w:sz w:val="22"/>
          <w:szCs w:val="22"/>
        </w:rPr>
      </w:pPr>
      <w:r>
        <w:rPr>
          <w:sz w:val="22"/>
          <w:szCs w:val="22"/>
        </w:rPr>
        <w:t xml:space="preserve">Lieberman, Marvin B., Roberto Garcia-Castro, and Natarajan </w:t>
      </w:r>
      <w:proofErr w:type="spellStart"/>
      <w:r>
        <w:rPr>
          <w:sz w:val="22"/>
          <w:szCs w:val="22"/>
        </w:rPr>
        <w:t>Balasubramanian</w:t>
      </w:r>
      <w:proofErr w:type="spellEnd"/>
      <w:r>
        <w:rPr>
          <w:sz w:val="22"/>
          <w:szCs w:val="22"/>
        </w:rPr>
        <w:t xml:space="preserve"> (2016), The VCA Model: Measuring Value Creation and Appropriation, </w:t>
      </w:r>
      <w:r>
        <w:rPr>
          <w:i/>
          <w:sz w:val="22"/>
          <w:szCs w:val="22"/>
        </w:rPr>
        <w:t>Strategic Management Journal,</w:t>
      </w:r>
      <w:r>
        <w:rPr>
          <w:sz w:val="22"/>
          <w:szCs w:val="22"/>
        </w:rPr>
        <w:t xml:space="preserve"> forthcoming</w:t>
      </w:r>
    </w:p>
    <w:p w:rsidR="004A7B26" w:rsidRDefault="004A7B26">
      <w:pPr>
        <w:spacing w:after="120"/>
        <w:ind w:left="720" w:hanging="360"/>
        <w:jc w:val="both"/>
      </w:pPr>
    </w:p>
    <w:p w:rsidR="004A7B26" w:rsidRDefault="00DA6FB9">
      <w:pPr>
        <w:spacing w:after="120"/>
        <w:ind w:left="720" w:hanging="360"/>
        <w:jc w:val="both"/>
      </w:pPr>
      <w:r>
        <w:rPr>
          <w:sz w:val="22"/>
          <w:szCs w:val="22"/>
        </w:rPr>
        <w:t>*See the</w:t>
      </w:r>
      <w:hyperlink r:id="rId17">
        <w:r>
          <w:rPr>
            <w:sz w:val="22"/>
            <w:szCs w:val="22"/>
          </w:rPr>
          <w:t xml:space="preserve"> </w:t>
        </w:r>
      </w:hyperlink>
      <w:hyperlink r:id="rId18">
        <w:r>
          <w:rPr>
            <w:color w:val="1155CC"/>
            <w:sz w:val="22"/>
            <w:szCs w:val="22"/>
            <w:u w:val="single"/>
          </w:rPr>
          <w:t>Strategic Management Society Competitive Strategy Interest Group</w:t>
        </w:r>
      </w:hyperlink>
      <w:r>
        <w:rPr>
          <w:sz w:val="22"/>
          <w:szCs w:val="22"/>
        </w:rPr>
        <w:t xml:space="preserve"> - but note that there is very little IO work any longer.</w:t>
      </w:r>
    </w:p>
    <w:p w:rsidR="004A7B26" w:rsidRDefault="00DA6FB9">
      <w:pPr>
        <w:spacing w:after="120"/>
        <w:ind w:left="720" w:hanging="360"/>
        <w:jc w:val="both"/>
      </w:pPr>
      <w:r>
        <w:rPr>
          <w:sz w:val="22"/>
          <w:szCs w:val="22"/>
        </w:rPr>
        <w:t xml:space="preserve">*Brush, </w:t>
      </w:r>
      <w:proofErr w:type="spellStart"/>
      <w:r>
        <w:rPr>
          <w:sz w:val="22"/>
          <w:szCs w:val="22"/>
        </w:rPr>
        <w:t>Bromiley</w:t>
      </w:r>
      <w:proofErr w:type="spellEnd"/>
      <w:r>
        <w:rPr>
          <w:sz w:val="22"/>
          <w:szCs w:val="22"/>
        </w:rPr>
        <w:t xml:space="preserve">, and </w:t>
      </w:r>
      <w:proofErr w:type="spellStart"/>
      <w:r>
        <w:rPr>
          <w:sz w:val="22"/>
          <w:szCs w:val="22"/>
        </w:rPr>
        <w:t>Hendrickx</w:t>
      </w:r>
      <w:proofErr w:type="spellEnd"/>
      <w:r>
        <w:rPr>
          <w:sz w:val="22"/>
          <w:szCs w:val="22"/>
        </w:rPr>
        <w:t>. 1999. The Relative Influence of Industry and Corporation on Business Segment Performance: An Alternative Estimate Strategic Management Journal 20(6).</w:t>
      </w:r>
    </w:p>
    <w:p w:rsidR="004A7B26" w:rsidRDefault="00DA6FB9">
      <w:pPr>
        <w:spacing w:after="120"/>
        <w:ind w:left="720" w:hanging="360"/>
        <w:jc w:val="both"/>
      </w:pPr>
      <w:r>
        <w:rPr>
          <w:sz w:val="22"/>
          <w:szCs w:val="22"/>
        </w:rPr>
        <w:t xml:space="preserve">*Chen. 1995. Competitive analysis and inter-firm rivalry: Toward a theoretical integration. Academy of Management Journal 38(2): 7-12. </w:t>
      </w:r>
    </w:p>
    <w:p w:rsidR="004A7B26" w:rsidRDefault="00DA6FB9">
      <w:pPr>
        <w:spacing w:after="120"/>
        <w:ind w:left="720" w:hanging="360"/>
        <w:jc w:val="both"/>
      </w:pPr>
      <w:r>
        <w:rPr>
          <w:sz w:val="22"/>
          <w:szCs w:val="22"/>
          <w:highlight w:val="white"/>
        </w:rPr>
        <w:lastRenderedPageBreak/>
        <w:t>*</w:t>
      </w:r>
      <w:proofErr w:type="spellStart"/>
      <w:r>
        <w:rPr>
          <w:sz w:val="22"/>
          <w:szCs w:val="22"/>
          <w:highlight w:val="white"/>
        </w:rPr>
        <w:t>Gimeno</w:t>
      </w:r>
      <w:proofErr w:type="spellEnd"/>
      <w:r>
        <w:rPr>
          <w:sz w:val="22"/>
          <w:szCs w:val="22"/>
          <w:highlight w:val="white"/>
        </w:rPr>
        <w:t>, J. 1999. Reciprocal threats in multimarket rivalry: Staking out `spheres of influence’ in the U.S. airline industry. Strategic Management Journal 20(2) 101.</w:t>
      </w:r>
    </w:p>
    <w:p w:rsidR="004A7B26" w:rsidRDefault="00DA6FB9">
      <w:pPr>
        <w:spacing w:after="120"/>
        <w:ind w:left="720" w:hanging="360"/>
        <w:jc w:val="both"/>
      </w:pPr>
      <w:r>
        <w:rPr>
          <w:sz w:val="22"/>
          <w:szCs w:val="22"/>
        </w:rPr>
        <w:t>*McGahan, A., M. Porter. 1997. How much does industry matter, really? Strategic Management Journal 18(Special Issue Supplement) 15-30.</w:t>
      </w:r>
    </w:p>
    <w:p w:rsidR="004A7B26" w:rsidRDefault="00DA6FB9">
      <w:pPr>
        <w:spacing w:after="120"/>
        <w:ind w:left="720" w:hanging="360"/>
        <w:jc w:val="both"/>
      </w:pPr>
      <w:r>
        <w:rPr>
          <w:sz w:val="22"/>
          <w:szCs w:val="22"/>
        </w:rPr>
        <w:t>*</w:t>
      </w:r>
      <w:proofErr w:type="spellStart"/>
      <w:r>
        <w:rPr>
          <w:sz w:val="22"/>
          <w:szCs w:val="22"/>
        </w:rPr>
        <w:t>Seamans</w:t>
      </w:r>
      <w:proofErr w:type="spellEnd"/>
      <w:r>
        <w:rPr>
          <w:sz w:val="22"/>
          <w:szCs w:val="22"/>
        </w:rPr>
        <w:t>, R.C. 2013. Threat of entry, asymmetric information, and pricing. Strategic Management Journal 34(4) 426-444.</w:t>
      </w:r>
    </w:p>
    <w:p w:rsidR="004A7B26" w:rsidRDefault="00DA6FB9">
      <w:pPr>
        <w:spacing w:after="120"/>
        <w:ind w:left="720" w:hanging="360"/>
        <w:jc w:val="both"/>
      </w:pPr>
      <w:r>
        <w:rPr>
          <w:sz w:val="22"/>
          <w:szCs w:val="22"/>
        </w:rPr>
        <w:t>*Weiss, L.W. 1979. The structure-conduct-performance paradigm and antitrust. University of Pennsylvania Law Review 1104-1140.</w:t>
      </w:r>
    </w:p>
    <w:p w:rsidR="004A7B26" w:rsidRDefault="004A7B26">
      <w:pPr>
        <w:keepNext/>
        <w:spacing w:after="120"/>
        <w:jc w:val="both"/>
      </w:pPr>
    </w:p>
    <w:p w:rsidR="004A7B26" w:rsidRDefault="00DA6FB9">
      <w:pPr>
        <w:spacing w:after="120"/>
        <w:jc w:val="both"/>
      </w:pPr>
      <w:r>
        <w:rPr>
          <w:b/>
          <w:sz w:val="22"/>
          <w:szCs w:val="22"/>
        </w:rPr>
        <w:t>9/14-9/21: No Class (</w:t>
      </w:r>
      <w:hyperlink r:id="rId19">
        <w:r>
          <w:rPr>
            <w:b/>
            <w:color w:val="0000FF"/>
            <w:sz w:val="22"/>
            <w:szCs w:val="22"/>
            <w:u w:val="single"/>
          </w:rPr>
          <w:t>Strategic Management Society Berlin</w:t>
        </w:r>
      </w:hyperlink>
      <w:r>
        <w:rPr>
          <w:b/>
          <w:sz w:val="22"/>
          <w:szCs w:val="22"/>
        </w:rPr>
        <w:t xml:space="preserve"> Conference)</w:t>
      </w:r>
    </w:p>
    <w:p w:rsidR="004A7B26" w:rsidRDefault="004A7B26">
      <w:pPr>
        <w:spacing w:after="120"/>
        <w:jc w:val="both"/>
      </w:pPr>
    </w:p>
    <w:p w:rsidR="004A7B26" w:rsidRDefault="00DA6FB9">
      <w:pPr>
        <w:keepNext/>
        <w:spacing w:after="120"/>
        <w:jc w:val="both"/>
      </w:pPr>
      <w:r>
        <w:rPr>
          <w:b/>
          <w:sz w:val="22"/>
          <w:szCs w:val="22"/>
        </w:rPr>
        <w:t xml:space="preserve">3. (9/23/16 </w:t>
      </w:r>
      <w:r>
        <w:rPr>
          <w:b/>
          <w:i/>
          <w:sz w:val="22"/>
          <w:szCs w:val="22"/>
        </w:rPr>
        <w:t>Friday</w:t>
      </w:r>
      <w:r>
        <w:rPr>
          <w:b/>
          <w:sz w:val="22"/>
          <w:szCs w:val="22"/>
        </w:rPr>
        <w:t>, H): Behavioral approaches to strategy.</w:t>
      </w:r>
    </w:p>
    <w:p w:rsidR="004A7B26" w:rsidRDefault="00DA6FB9">
      <w:pPr>
        <w:keepNext/>
        <w:numPr>
          <w:ilvl w:val="0"/>
          <w:numId w:val="15"/>
        </w:numPr>
        <w:spacing w:after="120"/>
        <w:ind w:hanging="360"/>
        <w:contextualSpacing/>
        <w:jc w:val="both"/>
        <w:rPr>
          <w:sz w:val="22"/>
          <w:szCs w:val="22"/>
        </w:rPr>
      </w:pPr>
      <w:r>
        <w:rPr>
          <w:sz w:val="22"/>
          <w:szCs w:val="22"/>
        </w:rPr>
        <w:t>Simon, H. 1955. A behavioral model of rational choice. Quarterly Journal of Economics 69:99-118.</w:t>
      </w:r>
    </w:p>
    <w:p w:rsidR="004A7B26" w:rsidRDefault="00DA6FB9">
      <w:pPr>
        <w:numPr>
          <w:ilvl w:val="0"/>
          <w:numId w:val="15"/>
        </w:numPr>
        <w:spacing w:after="120"/>
        <w:ind w:hanging="360"/>
        <w:contextualSpacing/>
        <w:jc w:val="both"/>
        <w:rPr>
          <w:sz w:val="22"/>
          <w:szCs w:val="22"/>
        </w:rPr>
      </w:pPr>
      <w:r>
        <w:rPr>
          <w:sz w:val="22"/>
          <w:szCs w:val="22"/>
        </w:rPr>
        <w:t xml:space="preserve">D. </w:t>
      </w:r>
      <w:proofErr w:type="spellStart"/>
      <w:r>
        <w:rPr>
          <w:sz w:val="22"/>
          <w:szCs w:val="22"/>
        </w:rPr>
        <w:t>Kahneman</w:t>
      </w:r>
      <w:proofErr w:type="spellEnd"/>
      <w:r>
        <w:rPr>
          <w:sz w:val="22"/>
          <w:szCs w:val="22"/>
        </w:rPr>
        <w:t xml:space="preserve"> and A. </w:t>
      </w:r>
      <w:proofErr w:type="spellStart"/>
      <w:r>
        <w:rPr>
          <w:sz w:val="22"/>
          <w:szCs w:val="22"/>
        </w:rPr>
        <w:t>Tversky</w:t>
      </w:r>
      <w:proofErr w:type="spellEnd"/>
      <w:r>
        <w:rPr>
          <w:sz w:val="22"/>
          <w:szCs w:val="22"/>
        </w:rPr>
        <w:t xml:space="preserve"> (1979). “An analysis of decision under risk”. </w:t>
      </w:r>
      <w:proofErr w:type="spellStart"/>
      <w:r>
        <w:rPr>
          <w:sz w:val="22"/>
          <w:szCs w:val="22"/>
        </w:rPr>
        <w:t>Econometrica</w:t>
      </w:r>
      <w:proofErr w:type="spellEnd"/>
      <w:r>
        <w:rPr>
          <w:sz w:val="22"/>
          <w:szCs w:val="22"/>
        </w:rPr>
        <w:t>, 47: 263-291.</w:t>
      </w:r>
    </w:p>
    <w:p w:rsidR="004A7B26" w:rsidRDefault="00DA6FB9">
      <w:pPr>
        <w:numPr>
          <w:ilvl w:val="0"/>
          <w:numId w:val="15"/>
        </w:numPr>
        <w:spacing w:after="120"/>
        <w:ind w:hanging="360"/>
        <w:contextualSpacing/>
        <w:jc w:val="both"/>
        <w:rPr>
          <w:sz w:val="22"/>
          <w:szCs w:val="22"/>
        </w:rPr>
      </w:pPr>
      <w:proofErr w:type="spellStart"/>
      <w:r>
        <w:rPr>
          <w:sz w:val="22"/>
          <w:szCs w:val="22"/>
        </w:rPr>
        <w:t>Cyert</w:t>
      </w:r>
      <w:proofErr w:type="spellEnd"/>
      <w:r>
        <w:rPr>
          <w:sz w:val="22"/>
          <w:szCs w:val="22"/>
        </w:rPr>
        <w:t>, R., J. March. 1992. A behavioral theory of the firm xii, 252. (</w:t>
      </w:r>
      <w:proofErr w:type="spellStart"/>
      <w:r>
        <w:rPr>
          <w:sz w:val="22"/>
          <w:szCs w:val="22"/>
        </w:rPr>
        <w:t>Ch</w:t>
      </w:r>
      <w:proofErr w:type="spellEnd"/>
      <w:r>
        <w:rPr>
          <w:sz w:val="22"/>
          <w:szCs w:val="22"/>
        </w:rPr>
        <w:t xml:space="preserve"> 7 in 1992 edition “A summary of basic concepts…”)</w:t>
      </w:r>
    </w:p>
    <w:p w:rsidR="004A7B26" w:rsidRDefault="00DA6FB9">
      <w:pPr>
        <w:numPr>
          <w:ilvl w:val="0"/>
          <w:numId w:val="15"/>
        </w:numPr>
        <w:spacing w:after="120"/>
        <w:ind w:hanging="360"/>
        <w:contextualSpacing/>
        <w:jc w:val="both"/>
        <w:rPr>
          <w:sz w:val="22"/>
          <w:szCs w:val="22"/>
        </w:rPr>
      </w:pPr>
      <w:proofErr w:type="spellStart"/>
      <w:r>
        <w:rPr>
          <w:sz w:val="22"/>
          <w:szCs w:val="22"/>
        </w:rPr>
        <w:t>Porac</w:t>
      </w:r>
      <w:proofErr w:type="spellEnd"/>
      <w:r>
        <w:rPr>
          <w:sz w:val="22"/>
          <w:szCs w:val="22"/>
        </w:rPr>
        <w:t xml:space="preserve">, J.F., Thomas, H., Wilson, F., Paton, D., and </w:t>
      </w:r>
      <w:proofErr w:type="spellStart"/>
      <w:r>
        <w:rPr>
          <w:sz w:val="22"/>
          <w:szCs w:val="22"/>
        </w:rPr>
        <w:t>Kanfer</w:t>
      </w:r>
      <w:proofErr w:type="spellEnd"/>
      <w:r>
        <w:rPr>
          <w:sz w:val="22"/>
          <w:szCs w:val="22"/>
        </w:rPr>
        <w:t>, A. 1995. Rivalry and the industry model of Scottish knitwear producers. Administrative Science Quarterly 40(2): 203-227</w:t>
      </w:r>
    </w:p>
    <w:p w:rsidR="004A7B26" w:rsidRDefault="00DA6FB9">
      <w:pPr>
        <w:numPr>
          <w:ilvl w:val="0"/>
          <w:numId w:val="15"/>
        </w:numPr>
        <w:spacing w:after="120"/>
        <w:ind w:hanging="360"/>
        <w:contextualSpacing/>
        <w:jc w:val="both"/>
        <w:rPr>
          <w:sz w:val="22"/>
          <w:szCs w:val="22"/>
        </w:rPr>
      </w:pPr>
      <w:r>
        <w:rPr>
          <w:sz w:val="22"/>
          <w:szCs w:val="22"/>
        </w:rPr>
        <w:t xml:space="preserve">Elfenbein, Knott, and </w:t>
      </w:r>
      <w:proofErr w:type="spellStart"/>
      <w:r>
        <w:rPr>
          <w:sz w:val="22"/>
          <w:szCs w:val="22"/>
        </w:rPr>
        <w:t>Croson</w:t>
      </w:r>
      <w:proofErr w:type="spellEnd"/>
      <w:r>
        <w:rPr>
          <w:sz w:val="22"/>
          <w:szCs w:val="22"/>
        </w:rPr>
        <w:t xml:space="preserve">. 2016. Equity stakes and exit: An experimental approach to decomposing exit delay. </w:t>
      </w:r>
      <w:r>
        <w:rPr>
          <w:i/>
          <w:sz w:val="22"/>
          <w:szCs w:val="22"/>
        </w:rPr>
        <w:t>Strategic Management Journal</w:t>
      </w:r>
      <w:r>
        <w:rPr>
          <w:sz w:val="22"/>
          <w:szCs w:val="22"/>
        </w:rPr>
        <w:t>: n/a-n/a.</w:t>
      </w:r>
    </w:p>
    <w:p w:rsidR="004A7B26" w:rsidRDefault="004A7B26">
      <w:pPr>
        <w:spacing w:after="120"/>
        <w:ind w:left="720" w:hanging="360"/>
        <w:jc w:val="both"/>
      </w:pPr>
    </w:p>
    <w:p w:rsidR="004A7B26" w:rsidRDefault="00DA6FB9">
      <w:pPr>
        <w:spacing w:after="120"/>
        <w:ind w:left="720" w:hanging="360"/>
        <w:jc w:val="both"/>
      </w:pPr>
      <w:r>
        <w:rPr>
          <w:sz w:val="22"/>
          <w:szCs w:val="22"/>
        </w:rPr>
        <w:t xml:space="preserve">*See the </w:t>
      </w:r>
      <w:hyperlink r:id="rId20">
        <w:r>
          <w:rPr>
            <w:color w:val="1155CC"/>
            <w:sz w:val="22"/>
            <w:szCs w:val="22"/>
            <w:u w:val="single"/>
          </w:rPr>
          <w:t>Strategic Management Society Behavioral Strategy Interest Group</w:t>
        </w:r>
      </w:hyperlink>
      <w:r>
        <w:rPr>
          <w:sz w:val="22"/>
          <w:szCs w:val="22"/>
        </w:rPr>
        <w:t xml:space="preserve"> </w:t>
      </w:r>
    </w:p>
    <w:p w:rsidR="004A7B26" w:rsidRDefault="00DA6FB9">
      <w:pPr>
        <w:spacing w:after="120"/>
        <w:ind w:left="720" w:hanging="360"/>
        <w:jc w:val="both"/>
      </w:pPr>
      <w:r>
        <w:rPr>
          <w:sz w:val="22"/>
          <w:szCs w:val="22"/>
        </w:rPr>
        <w:t xml:space="preserve">*See the Behavioral Strategy Wiki:  </w:t>
      </w:r>
      <w:hyperlink r:id="rId21" w:anchor="!literature-matrix/ch6q">
        <w:r>
          <w:rPr>
            <w:color w:val="0000FF"/>
            <w:sz w:val="22"/>
            <w:szCs w:val="22"/>
            <w:u w:val="single"/>
          </w:rPr>
          <w:t>http://www.behavioralstrategywiki.org/ - !literature-matrix/ch6q</w:t>
        </w:r>
      </w:hyperlink>
    </w:p>
    <w:p w:rsidR="004A7B26" w:rsidRDefault="00DA6FB9">
      <w:pPr>
        <w:spacing w:after="120"/>
        <w:ind w:left="720" w:hanging="360"/>
        <w:jc w:val="both"/>
      </w:pPr>
      <w:r>
        <w:rPr>
          <w:sz w:val="22"/>
          <w:szCs w:val="22"/>
        </w:rPr>
        <w:t>*Simon, H.A. 1947. Administrative behavior. A study of decision-making processes in administrative organization Administrative behavior. Macmillan, New York</w:t>
      </w:r>
    </w:p>
    <w:p w:rsidR="004A7B26" w:rsidRDefault="00DA6FB9">
      <w:pPr>
        <w:spacing w:after="120"/>
        <w:ind w:left="720" w:hanging="360"/>
        <w:jc w:val="both"/>
      </w:pPr>
      <w:r>
        <w:rPr>
          <w:sz w:val="22"/>
          <w:szCs w:val="22"/>
        </w:rPr>
        <w:t>*March, J., H. Simon. 1958. Organizations. John Wiley &amp; Sons, New York, 262.</w:t>
      </w:r>
    </w:p>
    <w:p w:rsidR="004A7B26" w:rsidRDefault="00DA6FB9">
      <w:pPr>
        <w:spacing w:after="120"/>
        <w:ind w:left="720" w:hanging="360"/>
        <w:jc w:val="both"/>
      </w:pPr>
      <w:r>
        <w:rPr>
          <w:sz w:val="22"/>
          <w:szCs w:val="22"/>
        </w:rPr>
        <w:t>*March, J.G., J.P. Olsen. 1975. The uncertainty of the past: Organizational learning under ambiguity. European Journal of Political Research 3(2) 147-171.</w:t>
      </w:r>
    </w:p>
    <w:p w:rsidR="004A7B26" w:rsidRDefault="00DA6FB9">
      <w:pPr>
        <w:spacing w:after="120"/>
        <w:ind w:left="720" w:hanging="360"/>
        <w:jc w:val="both"/>
      </w:pPr>
      <w:r>
        <w:rPr>
          <w:sz w:val="22"/>
          <w:szCs w:val="22"/>
        </w:rPr>
        <w:t>*Ocasio. 1997. Towards an Attention-based View of the Firm. Strategic Management Journal 18: 187.</w:t>
      </w:r>
    </w:p>
    <w:p w:rsidR="004A7B26" w:rsidRDefault="00DA6FB9">
      <w:pPr>
        <w:spacing w:after="120"/>
        <w:ind w:left="720" w:hanging="360"/>
        <w:jc w:val="both"/>
      </w:pPr>
      <w:r>
        <w:rPr>
          <w:sz w:val="22"/>
          <w:szCs w:val="22"/>
        </w:rPr>
        <w:t>*</w:t>
      </w:r>
      <w:proofErr w:type="spellStart"/>
      <w:r>
        <w:rPr>
          <w:sz w:val="22"/>
          <w:szCs w:val="22"/>
        </w:rPr>
        <w:t>Levinthal</w:t>
      </w:r>
      <w:proofErr w:type="spellEnd"/>
      <w:r>
        <w:rPr>
          <w:sz w:val="22"/>
          <w:szCs w:val="22"/>
        </w:rPr>
        <w:t>, D.A. 2011. A behavioral approach to strategy: what’s the alternative? Strategic Management Journal 32(13) 1517-1523.</w:t>
      </w:r>
    </w:p>
    <w:p w:rsidR="004A7B26" w:rsidRDefault="00DA6FB9">
      <w:pPr>
        <w:spacing w:after="120"/>
        <w:ind w:left="720" w:hanging="360"/>
        <w:jc w:val="both"/>
      </w:pPr>
      <w:r>
        <w:rPr>
          <w:sz w:val="22"/>
          <w:szCs w:val="22"/>
        </w:rPr>
        <w:t>*</w:t>
      </w:r>
      <w:proofErr w:type="spellStart"/>
      <w:r>
        <w:rPr>
          <w:sz w:val="22"/>
          <w:szCs w:val="22"/>
        </w:rPr>
        <w:t>Gavetti</w:t>
      </w:r>
      <w:proofErr w:type="spellEnd"/>
      <w:r>
        <w:rPr>
          <w:sz w:val="22"/>
          <w:szCs w:val="22"/>
        </w:rPr>
        <w:t xml:space="preserve">, G., H.R. </w:t>
      </w:r>
      <w:proofErr w:type="spellStart"/>
      <w:r>
        <w:rPr>
          <w:sz w:val="22"/>
          <w:szCs w:val="22"/>
        </w:rPr>
        <w:t>Greve</w:t>
      </w:r>
      <w:proofErr w:type="spellEnd"/>
      <w:r>
        <w:rPr>
          <w:sz w:val="22"/>
          <w:szCs w:val="22"/>
        </w:rPr>
        <w:t xml:space="preserve">, D.A. </w:t>
      </w:r>
      <w:proofErr w:type="spellStart"/>
      <w:r>
        <w:rPr>
          <w:sz w:val="22"/>
          <w:szCs w:val="22"/>
        </w:rPr>
        <w:t>Levinthal</w:t>
      </w:r>
      <w:proofErr w:type="spellEnd"/>
      <w:r>
        <w:rPr>
          <w:sz w:val="22"/>
          <w:szCs w:val="22"/>
        </w:rPr>
        <w:t>, W. Ocasio. 2012. The Behavioral Theory of the Firm: Assessment and Prospects. The Academy of Management Annals 6(1) 1-40.</w:t>
      </w:r>
    </w:p>
    <w:p w:rsidR="004A7B26" w:rsidRDefault="00DA6FB9">
      <w:pPr>
        <w:spacing w:after="120"/>
        <w:ind w:left="720" w:hanging="360"/>
        <w:jc w:val="both"/>
      </w:pPr>
      <w:r>
        <w:rPr>
          <w:sz w:val="22"/>
          <w:szCs w:val="22"/>
        </w:rPr>
        <w:t>*Mahoney and Qian. 2013. Market frictions as building blocks of an organizational economics approach to strategic management. Strategic Management Journal 34(9): 1019-1041.</w:t>
      </w:r>
    </w:p>
    <w:p w:rsidR="004A7B26" w:rsidRDefault="004A7B26">
      <w:pPr>
        <w:spacing w:after="120"/>
        <w:ind w:left="720" w:hanging="360"/>
        <w:jc w:val="both"/>
      </w:pPr>
    </w:p>
    <w:p w:rsidR="004A7B26" w:rsidRDefault="00DA6FB9">
      <w:pPr>
        <w:keepNext/>
        <w:spacing w:after="120"/>
        <w:jc w:val="both"/>
      </w:pPr>
      <w:r>
        <w:rPr>
          <w:b/>
          <w:sz w:val="22"/>
          <w:szCs w:val="22"/>
        </w:rPr>
        <w:t>4. (9/28/16, R): Resource-Based View (acquiring resources &amp; sustaining advantages)</w:t>
      </w:r>
    </w:p>
    <w:p w:rsidR="004A7B26" w:rsidRDefault="00DA6FB9">
      <w:pPr>
        <w:numPr>
          <w:ilvl w:val="0"/>
          <w:numId w:val="6"/>
        </w:numPr>
        <w:spacing w:after="120"/>
        <w:ind w:hanging="360"/>
        <w:contextualSpacing/>
        <w:jc w:val="both"/>
        <w:rPr>
          <w:sz w:val="22"/>
          <w:szCs w:val="22"/>
        </w:rPr>
      </w:pPr>
      <w:r>
        <w:rPr>
          <w:sz w:val="22"/>
          <w:szCs w:val="22"/>
        </w:rPr>
        <w:t xml:space="preserve">Barney. 1991. Firm Resources and Sustained Competitive Advantage. </w:t>
      </w:r>
      <w:r>
        <w:rPr>
          <w:i/>
          <w:sz w:val="22"/>
          <w:szCs w:val="22"/>
        </w:rPr>
        <w:t>Journal of Management</w:t>
      </w:r>
      <w:r>
        <w:rPr>
          <w:sz w:val="22"/>
          <w:szCs w:val="22"/>
        </w:rPr>
        <w:t xml:space="preserve"> </w:t>
      </w:r>
      <w:r>
        <w:rPr>
          <w:b/>
          <w:sz w:val="22"/>
          <w:szCs w:val="22"/>
        </w:rPr>
        <w:t>17</w:t>
      </w:r>
      <w:r>
        <w:rPr>
          <w:sz w:val="22"/>
          <w:szCs w:val="22"/>
        </w:rPr>
        <w:t>(1): 99-120.</w:t>
      </w:r>
    </w:p>
    <w:p w:rsidR="004A7B26" w:rsidRDefault="00DA6FB9">
      <w:pPr>
        <w:numPr>
          <w:ilvl w:val="0"/>
          <w:numId w:val="6"/>
        </w:numPr>
        <w:spacing w:after="120"/>
        <w:ind w:hanging="360"/>
        <w:contextualSpacing/>
        <w:jc w:val="both"/>
        <w:rPr>
          <w:sz w:val="22"/>
          <w:szCs w:val="22"/>
        </w:rPr>
      </w:pPr>
      <w:proofErr w:type="spellStart"/>
      <w:r>
        <w:rPr>
          <w:sz w:val="22"/>
          <w:szCs w:val="22"/>
        </w:rPr>
        <w:t>Dierickx</w:t>
      </w:r>
      <w:proofErr w:type="spellEnd"/>
      <w:r>
        <w:rPr>
          <w:sz w:val="22"/>
          <w:szCs w:val="22"/>
        </w:rPr>
        <w:t>, I., K. Cool. 1989. Asset stock accumulation and sustainability of competitive advantage. Management Science 35(12) 1504-1512.</w:t>
      </w:r>
    </w:p>
    <w:p w:rsidR="004A7B26" w:rsidRDefault="00DA6FB9">
      <w:pPr>
        <w:numPr>
          <w:ilvl w:val="0"/>
          <w:numId w:val="6"/>
        </w:numPr>
        <w:spacing w:after="120"/>
        <w:ind w:hanging="360"/>
        <w:contextualSpacing/>
        <w:jc w:val="both"/>
        <w:rPr>
          <w:sz w:val="22"/>
          <w:szCs w:val="22"/>
        </w:rPr>
      </w:pPr>
      <w:r>
        <w:rPr>
          <w:sz w:val="22"/>
          <w:szCs w:val="22"/>
        </w:rPr>
        <w:t xml:space="preserve">Madsen, Tammy L. and Gordon Walker (2016), ‘Competitive heterogeneity, cohorts, and persistent advantage, </w:t>
      </w:r>
      <w:r>
        <w:rPr>
          <w:i/>
          <w:sz w:val="22"/>
          <w:szCs w:val="22"/>
        </w:rPr>
        <w:t>Strategic Management Journal</w:t>
      </w:r>
      <w:r>
        <w:rPr>
          <w:sz w:val="22"/>
          <w:szCs w:val="22"/>
        </w:rPr>
        <w:t xml:space="preserve"> (Forthcoming).</w:t>
      </w:r>
    </w:p>
    <w:p w:rsidR="004A7B26" w:rsidRDefault="00DA6FB9">
      <w:pPr>
        <w:numPr>
          <w:ilvl w:val="0"/>
          <w:numId w:val="6"/>
        </w:numPr>
        <w:spacing w:after="120"/>
        <w:ind w:hanging="360"/>
        <w:contextualSpacing/>
        <w:jc w:val="both"/>
        <w:rPr>
          <w:sz w:val="22"/>
          <w:szCs w:val="22"/>
        </w:rPr>
      </w:pPr>
      <w:proofErr w:type="spellStart"/>
      <w:r>
        <w:rPr>
          <w:sz w:val="22"/>
          <w:szCs w:val="22"/>
        </w:rPr>
        <w:lastRenderedPageBreak/>
        <w:t>Priem</w:t>
      </w:r>
      <w:proofErr w:type="spellEnd"/>
      <w:r>
        <w:rPr>
          <w:sz w:val="22"/>
          <w:szCs w:val="22"/>
        </w:rPr>
        <w:t xml:space="preserve"> and Butler. 2001. Tautology in the resource-based view and the implications of externally determined resource value:  Further comments. </w:t>
      </w:r>
      <w:r>
        <w:rPr>
          <w:i/>
          <w:sz w:val="22"/>
          <w:szCs w:val="22"/>
        </w:rPr>
        <w:t>Academy of Management Review</w:t>
      </w:r>
      <w:r>
        <w:rPr>
          <w:sz w:val="22"/>
          <w:szCs w:val="22"/>
        </w:rPr>
        <w:t xml:space="preserve"> </w:t>
      </w:r>
      <w:r>
        <w:rPr>
          <w:b/>
          <w:sz w:val="22"/>
          <w:szCs w:val="22"/>
        </w:rPr>
        <w:t>26</w:t>
      </w:r>
      <w:r>
        <w:rPr>
          <w:sz w:val="22"/>
          <w:szCs w:val="22"/>
        </w:rPr>
        <w:t>(1): 57-66.</w:t>
      </w:r>
    </w:p>
    <w:p w:rsidR="004A7B26" w:rsidRDefault="00DA6FB9">
      <w:pPr>
        <w:numPr>
          <w:ilvl w:val="0"/>
          <w:numId w:val="6"/>
        </w:numPr>
        <w:spacing w:after="120"/>
        <w:ind w:hanging="360"/>
        <w:contextualSpacing/>
        <w:jc w:val="both"/>
        <w:rPr>
          <w:sz w:val="22"/>
          <w:szCs w:val="22"/>
        </w:rPr>
      </w:pPr>
      <w:proofErr w:type="spellStart"/>
      <w:r>
        <w:rPr>
          <w:sz w:val="22"/>
          <w:szCs w:val="22"/>
        </w:rPr>
        <w:t>Arend</w:t>
      </w:r>
      <w:proofErr w:type="spellEnd"/>
      <w:r>
        <w:rPr>
          <w:sz w:val="22"/>
          <w:szCs w:val="22"/>
        </w:rPr>
        <w:t xml:space="preserve">. 2008. Tests of the Resource-based View: Do the empirics have any clothes? </w:t>
      </w:r>
      <w:r>
        <w:rPr>
          <w:i/>
          <w:sz w:val="22"/>
          <w:szCs w:val="22"/>
        </w:rPr>
        <w:t>Strategic Organization</w:t>
      </w:r>
      <w:r>
        <w:rPr>
          <w:sz w:val="22"/>
          <w:szCs w:val="22"/>
        </w:rPr>
        <w:t xml:space="preserve"> </w:t>
      </w:r>
      <w:r>
        <w:rPr>
          <w:b/>
          <w:sz w:val="22"/>
          <w:szCs w:val="22"/>
        </w:rPr>
        <w:t>4</w:t>
      </w:r>
      <w:r>
        <w:rPr>
          <w:sz w:val="22"/>
          <w:szCs w:val="22"/>
        </w:rPr>
        <w:t>(4): 409-422.  (</w:t>
      </w:r>
      <w:r>
        <w:rPr>
          <w:b/>
          <w:i/>
          <w:sz w:val="22"/>
          <w:szCs w:val="22"/>
        </w:rPr>
        <w:t>Skim</w:t>
      </w:r>
      <w:r>
        <w:rPr>
          <w:sz w:val="22"/>
          <w:szCs w:val="22"/>
        </w:rPr>
        <w:t xml:space="preserve"> empirical RBV critique)</w:t>
      </w:r>
    </w:p>
    <w:p w:rsidR="004A7B26" w:rsidRDefault="004A7B26">
      <w:pPr>
        <w:spacing w:after="120"/>
        <w:ind w:left="720" w:hanging="360"/>
        <w:jc w:val="both"/>
      </w:pPr>
    </w:p>
    <w:p w:rsidR="004A7B26" w:rsidRDefault="00DA6FB9">
      <w:pPr>
        <w:spacing w:after="120"/>
        <w:ind w:left="720" w:hanging="360"/>
        <w:jc w:val="both"/>
      </w:pPr>
      <w:r>
        <w:rPr>
          <w:sz w:val="22"/>
          <w:szCs w:val="22"/>
        </w:rPr>
        <w:t>* See the</w:t>
      </w:r>
      <w:hyperlink r:id="rId22">
        <w:r>
          <w:rPr>
            <w:sz w:val="22"/>
            <w:szCs w:val="22"/>
          </w:rPr>
          <w:t xml:space="preserve"> </w:t>
        </w:r>
      </w:hyperlink>
      <w:hyperlink r:id="rId23">
        <w:r>
          <w:rPr>
            <w:color w:val="1155CC"/>
            <w:sz w:val="22"/>
            <w:szCs w:val="22"/>
            <w:u w:val="single"/>
          </w:rPr>
          <w:t>Strategic Management Society Competitive Strategy Interest Group</w:t>
        </w:r>
      </w:hyperlink>
      <w:r>
        <w:rPr>
          <w:sz w:val="22"/>
          <w:szCs w:val="22"/>
        </w:rPr>
        <w:t xml:space="preserve"> </w:t>
      </w:r>
    </w:p>
    <w:p w:rsidR="004A7B26" w:rsidRDefault="00DA6FB9">
      <w:pPr>
        <w:spacing w:after="120"/>
        <w:ind w:left="720" w:hanging="360"/>
        <w:jc w:val="both"/>
      </w:pPr>
      <w:r>
        <w:rPr>
          <w:sz w:val="22"/>
          <w:szCs w:val="22"/>
        </w:rPr>
        <w:t>*</w:t>
      </w:r>
      <w:proofErr w:type="spellStart"/>
      <w:r>
        <w:rPr>
          <w:sz w:val="22"/>
          <w:szCs w:val="22"/>
        </w:rPr>
        <w:t>Arend</w:t>
      </w:r>
      <w:proofErr w:type="spellEnd"/>
      <w:r>
        <w:rPr>
          <w:sz w:val="22"/>
          <w:szCs w:val="22"/>
        </w:rPr>
        <w:t xml:space="preserve"> and Lévesque. 2010. Is the Resource-Based View a Practical Organizational Theory? </w:t>
      </w:r>
      <w:r>
        <w:rPr>
          <w:i/>
          <w:sz w:val="22"/>
          <w:szCs w:val="22"/>
        </w:rPr>
        <w:t>Organization Science</w:t>
      </w:r>
      <w:r>
        <w:rPr>
          <w:sz w:val="22"/>
          <w:szCs w:val="22"/>
        </w:rPr>
        <w:t xml:space="preserve"> </w:t>
      </w:r>
      <w:r>
        <w:rPr>
          <w:b/>
          <w:sz w:val="22"/>
          <w:szCs w:val="22"/>
        </w:rPr>
        <w:t>21</w:t>
      </w:r>
      <w:r>
        <w:rPr>
          <w:sz w:val="22"/>
          <w:szCs w:val="22"/>
        </w:rPr>
        <w:t>(4): 913-933.</w:t>
      </w:r>
    </w:p>
    <w:p w:rsidR="004A7B26" w:rsidRDefault="00DA6FB9">
      <w:pPr>
        <w:spacing w:after="120"/>
        <w:ind w:left="720" w:hanging="360"/>
        <w:jc w:val="both"/>
      </w:pPr>
      <w:r>
        <w:rPr>
          <w:sz w:val="22"/>
          <w:szCs w:val="22"/>
        </w:rPr>
        <w:t xml:space="preserve">*Barney and </w:t>
      </w:r>
      <w:proofErr w:type="spellStart"/>
      <w:r>
        <w:rPr>
          <w:sz w:val="22"/>
          <w:szCs w:val="22"/>
        </w:rPr>
        <w:t>Felin</w:t>
      </w:r>
      <w:proofErr w:type="spellEnd"/>
      <w:r>
        <w:rPr>
          <w:sz w:val="22"/>
          <w:szCs w:val="22"/>
        </w:rPr>
        <w:t xml:space="preserve">. 2013. What Are </w:t>
      </w:r>
      <w:proofErr w:type="spellStart"/>
      <w:r>
        <w:rPr>
          <w:sz w:val="22"/>
          <w:szCs w:val="22"/>
        </w:rPr>
        <w:t>Microfoundations</w:t>
      </w:r>
      <w:proofErr w:type="spellEnd"/>
      <w:r>
        <w:rPr>
          <w:sz w:val="22"/>
          <w:szCs w:val="22"/>
        </w:rPr>
        <w:t xml:space="preserve">? </w:t>
      </w:r>
      <w:r>
        <w:rPr>
          <w:i/>
          <w:sz w:val="22"/>
          <w:szCs w:val="22"/>
        </w:rPr>
        <w:t>Academy of Management Perspectives</w:t>
      </w:r>
      <w:r>
        <w:rPr>
          <w:sz w:val="22"/>
          <w:szCs w:val="22"/>
        </w:rPr>
        <w:t xml:space="preserve"> </w:t>
      </w:r>
      <w:r>
        <w:rPr>
          <w:b/>
          <w:sz w:val="22"/>
          <w:szCs w:val="22"/>
        </w:rPr>
        <w:t>27</w:t>
      </w:r>
      <w:r>
        <w:rPr>
          <w:sz w:val="22"/>
          <w:szCs w:val="22"/>
        </w:rPr>
        <w:t>(2): 138-155.</w:t>
      </w:r>
    </w:p>
    <w:p w:rsidR="004A7B26" w:rsidRDefault="00DA6FB9">
      <w:pPr>
        <w:spacing w:after="120"/>
        <w:ind w:left="720" w:hanging="360"/>
        <w:jc w:val="both"/>
      </w:pPr>
      <w:r>
        <w:rPr>
          <w:sz w:val="22"/>
          <w:szCs w:val="22"/>
        </w:rPr>
        <w:t xml:space="preserve">*Foss. 2011. Why Micro-Foundations for Resource-Based Theory Are Needed and What They May Look Like. </w:t>
      </w:r>
      <w:r>
        <w:rPr>
          <w:i/>
          <w:sz w:val="22"/>
          <w:szCs w:val="22"/>
        </w:rPr>
        <w:t>Journal of Management</w:t>
      </w:r>
      <w:r>
        <w:rPr>
          <w:sz w:val="22"/>
          <w:szCs w:val="22"/>
        </w:rPr>
        <w:t xml:space="preserve"> </w:t>
      </w:r>
      <w:r>
        <w:rPr>
          <w:b/>
          <w:sz w:val="22"/>
          <w:szCs w:val="22"/>
        </w:rPr>
        <w:t>37</w:t>
      </w:r>
      <w:r>
        <w:rPr>
          <w:sz w:val="22"/>
          <w:szCs w:val="22"/>
        </w:rPr>
        <w:t>(5): 1413.</w:t>
      </w:r>
    </w:p>
    <w:p w:rsidR="004A7B26" w:rsidRDefault="00DA6FB9">
      <w:pPr>
        <w:spacing w:after="120"/>
        <w:ind w:left="720" w:hanging="360"/>
        <w:jc w:val="both"/>
      </w:pPr>
      <w:r>
        <w:rPr>
          <w:sz w:val="22"/>
          <w:szCs w:val="22"/>
        </w:rPr>
        <w:t xml:space="preserve">*Amit and </w:t>
      </w:r>
      <w:proofErr w:type="spellStart"/>
      <w:r>
        <w:rPr>
          <w:sz w:val="22"/>
          <w:szCs w:val="22"/>
        </w:rPr>
        <w:t>Schoemaker</w:t>
      </w:r>
      <w:proofErr w:type="spellEnd"/>
      <w:r>
        <w:rPr>
          <w:sz w:val="22"/>
          <w:szCs w:val="22"/>
        </w:rPr>
        <w:t xml:space="preserve">. 1993. Strategic Assets and Organizational Rent </w:t>
      </w:r>
      <w:r>
        <w:rPr>
          <w:i/>
          <w:sz w:val="22"/>
          <w:szCs w:val="22"/>
        </w:rPr>
        <w:t>Strategic Management Journal</w:t>
      </w:r>
      <w:r>
        <w:rPr>
          <w:sz w:val="22"/>
          <w:szCs w:val="22"/>
        </w:rPr>
        <w:t xml:space="preserve"> </w:t>
      </w:r>
      <w:r>
        <w:rPr>
          <w:b/>
          <w:sz w:val="22"/>
          <w:szCs w:val="22"/>
        </w:rPr>
        <w:t>14</w:t>
      </w:r>
      <w:r>
        <w:rPr>
          <w:sz w:val="22"/>
          <w:szCs w:val="22"/>
        </w:rPr>
        <w:t>(1): 33-</w:t>
      </w:r>
      <w:proofErr w:type="gramStart"/>
      <w:r>
        <w:rPr>
          <w:sz w:val="22"/>
          <w:szCs w:val="22"/>
        </w:rPr>
        <w:t>46 .</w:t>
      </w:r>
      <w:proofErr w:type="gramEnd"/>
    </w:p>
    <w:p w:rsidR="004A7B26" w:rsidRDefault="00DA6FB9">
      <w:pPr>
        <w:spacing w:after="120"/>
        <w:ind w:left="720" w:hanging="360"/>
        <w:jc w:val="both"/>
      </w:pPr>
      <w:r>
        <w:rPr>
          <w:sz w:val="22"/>
          <w:szCs w:val="22"/>
        </w:rPr>
        <w:t>*</w:t>
      </w:r>
      <w:proofErr w:type="spellStart"/>
      <w:r>
        <w:rPr>
          <w:sz w:val="22"/>
          <w:szCs w:val="22"/>
        </w:rPr>
        <w:t>Denrell</w:t>
      </w:r>
      <w:proofErr w:type="spellEnd"/>
      <w:r>
        <w:rPr>
          <w:sz w:val="22"/>
          <w:szCs w:val="22"/>
        </w:rPr>
        <w:t xml:space="preserve">. 2004. Random Walks and Sustained Competitive Advantage </w:t>
      </w:r>
      <w:r>
        <w:rPr>
          <w:i/>
          <w:sz w:val="22"/>
          <w:szCs w:val="22"/>
        </w:rPr>
        <w:t>Management Science</w:t>
      </w:r>
      <w:r>
        <w:rPr>
          <w:sz w:val="22"/>
          <w:szCs w:val="22"/>
        </w:rPr>
        <w:t xml:space="preserve"> </w:t>
      </w:r>
      <w:r>
        <w:rPr>
          <w:b/>
          <w:sz w:val="22"/>
          <w:szCs w:val="22"/>
        </w:rPr>
        <w:t>50</w:t>
      </w:r>
      <w:r>
        <w:rPr>
          <w:sz w:val="22"/>
          <w:szCs w:val="22"/>
        </w:rPr>
        <w:t>(7): 922-934.</w:t>
      </w:r>
    </w:p>
    <w:p w:rsidR="004A7B26" w:rsidRDefault="00DA6FB9">
      <w:pPr>
        <w:spacing w:after="120"/>
        <w:ind w:left="720" w:hanging="360"/>
        <w:jc w:val="both"/>
      </w:pPr>
      <w:r>
        <w:rPr>
          <w:sz w:val="22"/>
          <w:szCs w:val="22"/>
        </w:rPr>
        <w:t xml:space="preserve">*Henderson, </w:t>
      </w:r>
      <w:proofErr w:type="spellStart"/>
      <w:r>
        <w:rPr>
          <w:sz w:val="22"/>
          <w:szCs w:val="22"/>
        </w:rPr>
        <w:t>Raynor</w:t>
      </w:r>
      <w:proofErr w:type="spellEnd"/>
      <w:r>
        <w:rPr>
          <w:sz w:val="22"/>
          <w:szCs w:val="22"/>
        </w:rPr>
        <w:t xml:space="preserve">, and Ahmed. 2012. How Long Must a Firm Be Great to Rule Out Chance? Benchmarking sustained superior performance without being fooled by randomness. </w:t>
      </w:r>
      <w:r>
        <w:rPr>
          <w:i/>
          <w:sz w:val="22"/>
          <w:szCs w:val="22"/>
        </w:rPr>
        <w:t>Strategic Management Journal</w:t>
      </w:r>
      <w:r>
        <w:rPr>
          <w:sz w:val="22"/>
          <w:szCs w:val="22"/>
        </w:rPr>
        <w:t xml:space="preserve"> </w:t>
      </w:r>
      <w:r>
        <w:rPr>
          <w:b/>
          <w:sz w:val="22"/>
          <w:szCs w:val="22"/>
        </w:rPr>
        <w:t>33</w:t>
      </w:r>
      <w:r>
        <w:rPr>
          <w:sz w:val="22"/>
          <w:szCs w:val="22"/>
        </w:rPr>
        <w:t>.</w:t>
      </w:r>
    </w:p>
    <w:p w:rsidR="004A7B26" w:rsidRDefault="00DA6FB9">
      <w:pPr>
        <w:spacing w:after="120"/>
        <w:ind w:left="720" w:hanging="360"/>
        <w:jc w:val="both"/>
      </w:pPr>
      <w:r>
        <w:rPr>
          <w:sz w:val="22"/>
          <w:szCs w:val="22"/>
        </w:rPr>
        <w:t xml:space="preserve">*Jacobsen. 1988. The Persistence of Abnormal Returns. </w:t>
      </w:r>
      <w:r>
        <w:rPr>
          <w:i/>
          <w:sz w:val="22"/>
          <w:szCs w:val="22"/>
        </w:rPr>
        <w:t>Strategic Management Journal</w:t>
      </w:r>
      <w:r>
        <w:rPr>
          <w:sz w:val="22"/>
          <w:szCs w:val="22"/>
        </w:rPr>
        <w:t xml:space="preserve"> </w:t>
      </w:r>
      <w:r>
        <w:rPr>
          <w:b/>
          <w:sz w:val="22"/>
          <w:szCs w:val="22"/>
        </w:rPr>
        <w:t>9</w:t>
      </w:r>
      <w:r>
        <w:rPr>
          <w:sz w:val="22"/>
          <w:szCs w:val="22"/>
        </w:rPr>
        <w:t>(5): 415-430.</w:t>
      </w:r>
    </w:p>
    <w:p w:rsidR="004A7B26" w:rsidRDefault="00DA6FB9">
      <w:pPr>
        <w:spacing w:after="120"/>
        <w:ind w:left="720" w:hanging="360"/>
        <w:jc w:val="both"/>
      </w:pPr>
      <w:r>
        <w:rPr>
          <w:sz w:val="22"/>
          <w:szCs w:val="22"/>
        </w:rPr>
        <w:t xml:space="preserve">*King and </w:t>
      </w:r>
      <w:proofErr w:type="spellStart"/>
      <w:r>
        <w:rPr>
          <w:sz w:val="22"/>
          <w:szCs w:val="22"/>
        </w:rPr>
        <w:t>Zeithaml</w:t>
      </w:r>
      <w:proofErr w:type="spellEnd"/>
      <w:r>
        <w:rPr>
          <w:sz w:val="22"/>
          <w:szCs w:val="22"/>
        </w:rPr>
        <w:t xml:space="preserve">. 2001. Competencies and Firm Performance: Examining the Causal Ambiguity Paradox. </w:t>
      </w:r>
      <w:r>
        <w:rPr>
          <w:i/>
          <w:sz w:val="22"/>
          <w:szCs w:val="22"/>
        </w:rPr>
        <w:t>Strategic Management Journal</w:t>
      </w:r>
      <w:r>
        <w:rPr>
          <w:sz w:val="22"/>
          <w:szCs w:val="22"/>
        </w:rPr>
        <w:t xml:space="preserve"> </w:t>
      </w:r>
      <w:r>
        <w:rPr>
          <w:b/>
          <w:sz w:val="22"/>
          <w:szCs w:val="22"/>
        </w:rPr>
        <w:t>22</w:t>
      </w:r>
      <w:r>
        <w:rPr>
          <w:sz w:val="22"/>
          <w:szCs w:val="22"/>
        </w:rPr>
        <w:t>(1): 75-99.</w:t>
      </w:r>
    </w:p>
    <w:p w:rsidR="004A7B26" w:rsidRDefault="00DA6FB9">
      <w:pPr>
        <w:spacing w:after="120"/>
        <w:ind w:left="720" w:hanging="360"/>
        <w:jc w:val="both"/>
      </w:pPr>
      <w:r>
        <w:rPr>
          <w:sz w:val="22"/>
          <w:szCs w:val="22"/>
        </w:rPr>
        <w:t xml:space="preserve">*Lieberman and Montgomery. 1988. First-Mover Advantages. </w:t>
      </w:r>
      <w:r>
        <w:rPr>
          <w:i/>
          <w:sz w:val="22"/>
          <w:szCs w:val="22"/>
        </w:rPr>
        <w:t>Strategic Management Journal</w:t>
      </w:r>
      <w:r>
        <w:rPr>
          <w:sz w:val="22"/>
          <w:szCs w:val="22"/>
        </w:rPr>
        <w:t xml:space="preserve"> </w:t>
      </w:r>
      <w:r>
        <w:rPr>
          <w:b/>
          <w:sz w:val="22"/>
          <w:szCs w:val="22"/>
        </w:rPr>
        <w:t>9</w:t>
      </w:r>
      <w:r>
        <w:rPr>
          <w:sz w:val="22"/>
          <w:szCs w:val="22"/>
        </w:rPr>
        <w:t>: 41-58.</w:t>
      </w:r>
    </w:p>
    <w:p w:rsidR="004A7B26" w:rsidRDefault="00DA6FB9">
      <w:pPr>
        <w:spacing w:after="120"/>
        <w:ind w:left="720" w:hanging="360"/>
        <w:jc w:val="both"/>
      </w:pPr>
      <w:r>
        <w:rPr>
          <w:sz w:val="22"/>
          <w:szCs w:val="22"/>
        </w:rPr>
        <w:t>*</w:t>
      </w:r>
      <w:proofErr w:type="spellStart"/>
      <w:r>
        <w:rPr>
          <w:sz w:val="22"/>
          <w:szCs w:val="22"/>
        </w:rPr>
        <w:t>Lippman</w:t>
      </w:r>
      <w:proofErr w:type="spellEnd"/>
      <w:r>
        <w:rPr>
          <w:sz w:val="22"/>
          <w:szCs w:val="22"/>
        </w:rPr>
        <w:t xml:space="preserve"> and </w:t>
      </w:r>
      <w:proofErr w:type="spellStart"/>
      <w:r>
        <w:rPr>
          <w:sz w:val="22"/>
          <w:szCs w:val="22"/>
        </w:rPr>
        <w:t>Rumelt</w:t>
      </w:r>
      <w:proofErr w:type="spellEnd"/>
      <w:r>
        <w:rPr>
          <w:sz w:val="22"/>
          <w:szCs w:val="22"/>
        </w:rPr>
        <w:t xml:space="preserve">. 1982. Uncertain Imitability: An Analysis of Interfirm Differences in Efficiency </w:t>
      </w:r>
      <w:proofErr w:type="gramStart"/>
      <w:r>
        <w:rPr>
          <w:sz w:val="22"/>
          <w:szCs w:val="22"/>
        </w:rPr>
        <w:t>Under</w:t>
      </w:r>
      <w:proofErr w:type="gramEnd"/>
      <w:r>
        <w:rPr>
          <w:sz w:val="22"/>
          <w:szCs w:val="22"/>
        </w:rPr>
        <w:t xml:space="preserve"> Competition. </w:t>
      </w:r>
      <w:r>
        <w:rPr>
          <w:i/>
          <w:sz w:val="22"/>
          <w:szCs w:val="22"/>
        </w:rPr>
        <w:t>Bell Journal of Economics</w:t>
      </w:r>
      <w:r>
        <w:rPr>
          <w:sz w:val="22"/>
          <w:szCs w:val="22"/>
        </w:rPr>
        <w:t xml:space="preserve"> </w:t>
      </w:r>
      <w:r>
        <w:rPr>
          <w:b/>
          <w:sz w:val="22"/>
          <w:szCs w:val="22"/>
        </w:rPr>
        <w:t>13</w:t>
      </w:r>
      <w:r>
        <w:rPr>
          <w:sz w:val="22"/>
          <w:szCs w:val="22"/>
        </w:rPr>
        <w:t>(2): 418-438.</w:t>
      </w:r>
    </w:p>
    <w:p w:rsidR="004A7B26" w:rsidRDefault="00DA6FB9">
      <w:pPr>
        <w:spacing w:after="120"/>
        <w:ind w:left="720" w:hanging="360"/>
        <w:jc w:val="both"/>
      </w:pPr>
      <w:r>
        <w:rPr>
          <w:sz w:val="22"/>
          <w:szCs w:val="22"/>
        </w:rPr>
        <w:t>*</w:t>
      </w:r>
      <w:proofErr w:type="spellStart"/>
      <w:r>
        <w:rPr>
          <w:sz w:val="22"/>
          <w:szCs w:val="22"/>
        </w:rPr>
        <w:t>Peteraf</w:t>
      </w:r>
      <w:proofErr w:type="spellEnd"/>
      <w:r>
        <w:rPr>
          <w:sz w:val="22"/>
          <w:szCs w:val="22"/>
        </w:rPr>
        <w:t xml:space="preserve">. 1993. The Cornerstones of Competitive Advantage:  A Resource-based View. </w:t>
      </w:r>
      <w:r>
        <w:rPr>
          <w:i/>
          <w:sz w:val="22"/>
          <w:szCs w:val="22"/>
        </w:rPr>
        <w:t>Strategic Management Journal</w:t>
      </w:r>
      <w:r>
        <w:rPr>
          <w:sz w:val="22"/>
          <w:szCs w:val="22"/>
        </w:rPr>
        <w:t xml:space="preserve"> </w:t>
      </w:r>
      <w:r>
        <w:rPr>
          <w:b/>
          <w:sz w:val="22"/>
          <w:szCs w:val="22"/>
        </w:rPr>
        <w:t>14</w:t>
      </w:r>
      <w:r>
        <w:rPr>
          <w:sz w:val="22"/>
          <w:szCs w:val="22"/>
        </w:rPr>
        <w:t xml:space="preserve">(3): 179-191. </w:t>
      </w:r>
    </w:p>
    <w:p w:rsidR="004A7B26" w:rsidRDefault="00DA6FB9">
      <w:pPr>
        <w:spacing w:after="120"/>
        <w:ind w:left="720" w:hanging="360"/>
        <w:jc w:val="both"/>
      </w:pPr>
      <w:r>
        <w:rPr>
          <w:sz w:val="22"/>
          <w:szCs w:val="22"/>
        </w:rPr>
        <w:t xml:space="preserve">*Mahoney and Pandian. 1992. The resource-based view of the firm within the conversation of strategic management. </w:t>
      </w:r>
      <w:r>
        <w:rPr>
          <w:i/>
          <w:sz w:val="22"/>
          <w:szCs w:val="22"/>
        </w:rPr>
        <w:t>Strategic Management Journal</w:t>
      </w:r>
      <w:r>
        <w:rPr>
          <w:sz w:val="22"/>
          <w:szCs w:val="22"/>
        </w:rPr>
        <w:t xml:space="preserve"> </w:t>
      </w:r>
      <w:r>
        <w:rPr>
          <w:b/>
          <w:sz w:val="22"/>
          <w:szCs w:val="22"/>
        </w:rPr>
        <w:t>13</w:t>
      </w:r>
      <w:r>
        <w:rPr>
          <w:sz w:val="22"/>
          <w:szCs w:val="22"/>
        </w:rPr>
        <w:t>(5): 363-380.</w:t>
      </w:r>
    </w:p>
    <w:p w:rsidR="004A7B26" w:rsidRDefault="00DA6FB9">
      <w:pPr>
        <w:spacing w:after="120"/>
        <w:ind w:left="720" w:hanging="360"/>
        <w:jc w:val="both"/>
      </w:pPr>
      <w:r>
        <w:rPr>
          <w:sz w:val="22"/>
          <w:szCs w:val="22"/>
        </w:rPr>
        <w:t>*</w:t>
      </w:r>
      <w:proofErr w:type="spellStart"/>
      <w:r>
        <w:rPr>
          <w:sz w:val="22"/>
          <w:szCs w:val="22"/>
        </w:rPr>
        <w:t>McEvily</w:t>
      </w:r>
      <w:proofErr w:type="spellEnd"/>
      <w:r>
        <w:rPr>
          <w:sz w:val="22"/>
          <w:szCs w:val="22"/>
        </w:rPr>
        <w:t xml:space="preserve"> and </w:t>
      </w:r>
      <w:proofErr w:type="spellStart"/>
      <w:r>
        <w:rPr>
          <w:sz w:val="22"/>
          <w:szCs w:val="22"/>
        </w:rPr>
        <w:t>Chakravarthy</w:t>
      </w:r>
      <w:proofErr w:type="spellEnd"/>
      <w:r>
        <w:rPr>
          <w:sz w:val="22"/>
          <w:szCs w:val="22"/>
        </w:rPr>
        <w:t xml:space="preserve">. 2002. The persistence of knowledge-based advantage: An empirical test for product performance and technological knowledge. </w:t>
      </w:r>
      <w:r>
        <w:rPr>
          <w:i/>
          <w:sz w:val="22"/>
          <w:szCs w:val="22"/>
        </w:rPr>
        <w:t>Strategic Management Journal</w:t>
      </w:r>
      <w:r>
        <w:rPr>
          <w:sz w:val="22"/>
          <w:szCs w:val="22"/>
        </w:rPr>
        <w:t xml:space="preserve"> </w:t>
      </w:r>
      <w:r>
        <w:rPr>
          <w:b/>
          <w:sz w:val="22"/>
          <w:szCs w:val="22"/>
        </w:rPr>
        <w:t>23</w:t>
      </w:r>
      <w:r>
        <w:rPr>
          <w:sz w:val="22"/>
          <w:szCs w:val="22"/>
        </w:rPr>
        <w:t>(4): 285.</w:t>
      </w:r>
    </w:p>
    <w:p w:rsidR="004A7B26" w:rsidRDefault="00DA6FB9">
      <w:pPr>
        <w:spacing w:after="120"/>
        <w:ind w:left="720" w:hanging="360"/>
        <w:jc w:val="both"/>
      </w:pPr>
      <w:r>
        <w:rPr>
          <w:sz w:val="22"/>
          <w:szCs w:val="22"/>
        </w:rPr>
        <w:t xml:space="preserve">*Barney. 1986. Strategic Factor Markets: Expectations, Luck, and Business Strategy </w:t>
      </w:r>
      <w:r>
        <w:rPr>
          <w:i/>
          <w:sz w:val="22"/>
          <w:szCs w:val="22"/>
        </w:rPr>
        <w:t>Management Science</w:t>
      </w:r>
      <w:r>
        <w:rPr>
          <w:sz w:val="22"/>
          <w:szCs w:val="22"/>
        </w:rPr>
        <w:t xml:space="preserve"> </w:t>
      </w:r>
      <w:r>
        <w:rPr>
          <w:b/>
          <w:sz w:val="22"/>
          <w:szCs w:val="22"/>
        </w:rPr>
        <w:t>32</w:t>
      </w:r>
      <w:r>
        <w:rPr>
          <w:sz w:val="22"/>
          <w:szCs w:val="22"/>
        </w:rPr>
        <w:t>(10): 1231-</w:t>
      </w:r>
      <w:proofErr w:type="gramStart"/>
      <w:r>
        <w:rPr>
          <w:sz w:val="22"/>
          <w:szCs w:val="22"/>
        </w:rPr>
        <w:t>1241 .</w:t>
      </w:r>
      <w:proofErr w:type="gramEnd"/>
    </w:p>
    <w:p w:rsidR="004A7B26" w:rsidRDefault="00DA6FB9">
      <w:pPr>
        <w:spacing w:after="120"/>
        <w:ind w:left="720" w:hanging="360"/>
        <w:jc w:val="both"/>
      </w:pPr>
      <w:r>
        <w:rPr>
          <w:sz w:val="22"/>
          <w:szCs w:val="22"/>
        </w:rPr>
        <w:t xml:space="preserve">*Schmidt, Jens and Thomas </w:t>
      </w:r>
      <w:proofErr w:type="spellStart"/>
      <w:r>
        <w:rPr>
          <w:sz w:val="22"/>
          <w:szCs w:val="22"/>
        </w:rPr>
        <w:t>Keil</w:t>
      </w:r>
      <w:proofErr w:type="spellEnd"/>
      <w:r>
        <w:rPr>
          <w:sz w:val="22"/>
          <w:szCs w:val="22"/>
        </w:rPr>
        <w:t xml:space="preserve"> (2013), ‘What Makes a Resource Valuable? Identifying the Drivers of Firm-Idiosyncratic Resource Value’, Academy of Management Review, 38 (2), 206-28.</w:t>
      </w:r>
    </w:p>
    <w:p w:rsidR="004A7B26" w:rsidRDefault="004A7B26">
      <w:pPr>
        <w:spacing w:after="120"/>
        <w:jc w:val="both"/>
      </w:pPr>
    </w:p>
    <w:p w:rsidR="004A7B26" w:rsidRDefault="00DA6FB9">
      <w:pPr>
        <w:spacing w:after="120"/>
        <w:jc w:val="both"/>
      </w:pPr>
      <w:r>
        <w:rPr>
          <w:b/>
          <w:sz w:val="22"/>
          <w:szCs w:val="22"/>
        </w:rPr>
        <w:t>5. (10/5/16, H): Knowledge and Routines as Strategic Assets</w:t>
      </w:r>
    </w:p>
    <w:p w:rsidR="004A7B26" w:rsidRDefault="00DA6FB9">
      <w:pPr>
        <w:numPr>
          <w:ilvl w:val="0"/>
          <w:numId w:val="11"/>
        </w:numPr>
        <w:spacing w:after="120"/>
        <w:ind w:hanging="360"/>
        <w:contextualSpacing/>
        <w:jc w:val="both"/>
        <w:rPr>
          <w:sz w:val="22"/>
          <w:szCs w:val="22"/>
        </w:rPr>
      </w:pPr>
      <w:r>
        <w:rPr>
          <w:sz w:val="22"/>
          <w:szCs w:val="22"/>
        </w:rPr>
        <w:t>Nelson, R., S.G. Winter. 1982. Belknap Press, Cambridge, MA, xi, 437.  **</w:t>
      </w:r>
      <w:proofErr w:type="spellStart"/>
      <w:r>
        <w:rPr>
          <w:sz w:val="22"/>
          <w:szCs w:val="22"/>
        </w:rPr>
        <w:t>Ch</w:t>
      </w:r>
      <w:proofErr w:type="spellEnd"/>
      <w:r>
        <w:rPr>
          <w:sz w:val="22"/>
          <w:szCs w:val="22"/>
        </w:rPr>
        <w:t xml:space="preserve"> 4-5** (</w:t>
      </w:r>
      <w:r>
        <w:rPr>
          <w:b/>
          <w:sz w:val="22"/>
          <w:szCs w:val="22"/>
        </w:rPr>
        <w:t>Skim only</w:t>
      </w:r>
      <w:r>
        <w:rPr>
          <w:sz w:val="22"/>
          <w:szCs w:val="22"/>
        </w:rPr>
        <w:t>)</w:t>
      </w:r>
    </w:p>
    <w:p w:rsidR="004A7B26" w:rsidRDefault="00DA6FB9">
      <w:pPr>
        <w:numPr>
          <w:ilvl w:val="0"/>
          <w:numId w:val="11"/>
        </w:numPr>
        <w:spacing w:after="120"/>
        <w:ind w:hanging="360"/>
        <w:contextualSpacing/>
        <w:jc w:val="both"/>
        <w:rPr>
          <w:sz w:val="22"/>
          <w:szCs w:val="22"/>
        </w:rPr>
      </w:pPr>
      <w:proofErr w:type="spellStart"/>
      <w:r>
        <w:rPr>
          <w:sz w:val="22"/>
          <w:szCs w:val="22"/>
        </w:rPr>
        <w:t>Kogut</w:t>
      </w:r>
      <w:proofErr w:type="spellEnd"/>
      <w:r>
        <w:rPr>
          <w:sz w:val="22"/>
          <w:szCs w:val="22"/>
        </w:rPr>
        <w:t>, B., and Zander, U. 1992. Knowledge of the firm, combinative capabilities and the replication of technology. Organization Science, 3(3): 383-397.</w:t>
      </w:r>
    </w:p>
    <w:p w:rsidR="004A7B26" w:rsidRDefault="00DA6FB9">
      <w:pPr>
        <w:numPr>
          <w:ilvl w:val="0"/>
          <w:numId w:val="11"/>
        </w:numPr>
        <w:spacing w:after="120"/>
        <w:ind w:hanging="360"/>
        <w:contextualSpacing/>
        <w:jc w:val="both"/>
        <w:rPr>
          <w:sz w:val="22"/>
          <w:szCs w:val="22"/>
        </w:rPr>
      </w:pPr>
      <w:proofErr w:type="spellStart"/>
      <w:r>
        <w:rPr>
          <w:sz w:val="22"/>
          <w:szCs w:val="22"/>
        </w:rPr>
        <w:t>Makadok</w:t>
      </w:r>
      <w:proofErr w:type="spellEnd"/>
      <w:r>
        <w:rPr>
          <w:sz w:val="22"/>
          <w:szCs w:val="22"/>
        </w:rPr>
        <w:t>, R., and Walker, G. 2000. Identifying a distinctive competence: Forecasting ability in the money fund industry. Strategic Management Journal, 21(8): 853-864.</w:t>
      </w:r>
    </w:p>
    <w:p w:rsidR="004A7B26" w:rsidRDefault="00DA6FB9">
      <w:pPr>
        <w:numPr>
          <w:ilvl w:val="0"/>
          <w:numId w:val="11"/>
        </w:numPr>
        <w:spacing w:after="120"/>
        <w:ind w:hanging="360"/>
        <w:contextualSpacing/>
        <w:jc w:val="both"/>
        <w:rPr>
          <w:sz w:val="22"/>
          <w:szCs w:val="22"/>
        </w:rPr>
      </w:pPr>
      <w:r>
        <w:rPr>
          <w:sz w:val="22"/>
          <w:szCs w:val="22"/>
        </w:rPr>
        <w:t>Helfat, Constance (1994), ‘Evolutionary trajectories in petroleum firm R&amp;D’, Management Science, 40 (12), 1720.</w:t>
      </w:r>
    </w:p>
    <w:p w:rsidR="004A7B26" w:rsidRDefault="00DA6FB9">
      <w:pPr>
        <w:numPr>
          <w:ilvl w:val="0"/>
          <w:numId w:val="11"/>
        </w:numPr>
        <w:spacing w:after="120"/>
        <w:ind w:hanging="360"/>
        <w:contextualSpacing/>
        <w:jc w:val="both"/>
        <w:rPr>
          <w:sz w:val="22"/>
          <w:szCs w:val="22"/>
        </w:rPr>
      </w:pPr>
      <w:proofErr w:type="spellStart"/>
      <w:r>
        <w:rPr>
          <w:sz w:val="22"/>
          <w:szCs w:val="22"/>
        </w:rPr>
        <w:lastRenderedPageBreak/>
        <w:t>Moeen</w:t>
      </w:r>
      <w:proofErr w:type="spellEnd"/>
      <w:r>
        <w:rPr>
          <w:sz w:val="22"/>
          <w:szCs w:val="22"/>
        </w:rPr>
        <w:t xml:space="preserve">, </w:t>
      </w:r>
      <w:proofErr w:type="spellStart"/>
      <w:r>
        <w:rPr>
          <w:sz w:val="22"/>
          <w:szCs w:val="22"/>
        </w:rPr>
        <w:t>Mahka</w:t>
      </w:r>
      <w:proofErr w:type="spellEnd"/>
      <w:r>
        <w:rPr>
          <w:sz w:val="22"/>
          <w:szCs w:val="22"/>
        </w:rPr>
        <w:t xml:space="preserve"> and </w:t>
      </w:r>
      <w:proofErr w:type="spellStart"/>
      <w:r>
        <w:rPr>
          <w:sz w:val="22"/>
          <w:szCs w:val="22"/>
        </w:rPr>
        <w:t>Rajshree</w:t>
      </w:r>
      <w:proofErr w:type="spellEnd"/>
      <w:r>
        <w:rPr>
          <w:sz w:val="22"/>
          <w:szCs w:val="22"/>
        </w:rPr>
        <w:t xml:space="preserve"> Agarwal (2016), ‘Incubation of an industry: Heterogeneous knowledge bases and modes of value capture’, Strategic Management Journal, forthcoming</w:t>
      </w:r>
    </w:p>
    <w:p w:rsidR="004A7B26" w:rsidRDefault="004A7B26">
      <w:pPr>
        <w:spacing w:after="120"/>
        <w:jc w:val="both"/>
      </w:pPr>
    </w:p>
    <w:p w:rsidR="004A7B26" w:rsidRDefault="00DA6FB9">
      <w:pPr>
        <w:spacing w:after="120"/>
        <w:ind w:left="720" w:hanging="360"/>
        <w:jc w:val="both"/>
      </w:pPr>
      <w:r>
        <w:rPr>
          <w:sz w:val="22"/>
          <w:szCs w:val="22"/>
        </w:rPr>
        <w:t xml:space="preserve">*See the </w:t>
      </w:r>
      <w:hyperlink r:id="rId24">
        <w:r>
          <w:rPr>
            <w:color w:val="1155CC"/>
            <w:sz w:val="22"/>
            <w:szCs w:val="22"/>
            <w:u w:val="single"/>
          </w:rPr>
          <w:t>SMS Knowledge and Innovation Interest Group</w:t>
        </w:r>
      </w:hyperlink>
    </w:p>
    <w:p w:rsidR="004A7B26" w:rsidRDefault="00DA6FB9">
      <w:pPr>
        <w:spacing w:after="120"/>
        <w:ind w:left="720" w:hanging="360"/>
        <w:jc w:val="both"/>
      </w:pPr>
      <w:r>
        <w:rPr>
          <w:sz w:val="22"/>
          <w:szCs w:val="22"/>
        </w:rPr>
        <w:t>*Henderson, R., and Cockburn, I. 1994. Measuring competence? Exploring firm effects in pharmaceutical research. Strategic Management Journal, 15(Special Issue): 63-84.</w:t>
      </w:r>
    </w:p>
    <w:p w:rsidR="004A7B26" w:rsidRDefault="00DA6FB9">
      <w:pPr>
        <w:spacing w:after="120"/>
        <w:ind w:left="720" w:hanging="360"/>
        <w:jc w:val="both"/>
      </w:pPr>
      <w:r>
        <w:rPr>
          <w:sz w:val="22"/>
          <w:szCs w:val="22"/>
        </w:rPr>
        <w:t xml:space="preserve">*Knott, A. M., and </w:t>
      </w:r>
      <w:proofErr w:type="spellStart"/>
      <w:r>
        <w:rPr>
          <w:sz w:val="22"/>
          <w:szCs w:val="22"/>
        </w:rPr>
        <w:t>McKelvey</w:t>
      </w:r>
      <w:proofErr w:type="spellEnd"/>
      <w:r>
        <w:rPr>
          <w:sz w:val="22"/>
          <w:szCs w:val="22"/>
        </w:rPr>
        <w:t>, B. 1999. Nirvana efficiency: a comparative test of residual claims and routines. Journal of Economic Behavior &amp; Organization, 38(4): 365-383.</w:t>
      </w:r>
    </w:p>
    <w:p w:rsidR="004A7B26" w:rsidRDefault="00DA6FB9">
      <w:pPr>
        <w:spacing w:after="120"/>
        <w:ind w:left="720" w:hanging="360"/>
        <w:jc w:val="both"/>
      </w:pPr>
      <w:r>
        <w:rPr>
          <w:sz w:val="22"/>
          <w:szCs w:val="22"/>
        </w:rPr>
        <w:t xml:space="preserve">*Feldman and </w:t>
      </w:r>
      <w:proofErr w:type="spellStart"/>
      <w:r>
        <w:rPr>
          <w:sz w:val="22"/>
          <w:szCs w:val="22"/>
        </w:rPr>
        <w:t>Pentland</w:t>
      </w:r>
      <w:proofErr w:type="spellEnd"/>
      <w:r>
        <w:rPr>
          <w:sz w:val="22"/>
          <w:szCs w:val="22"/>
        </w:rPr>
        <w:t xml:space="preserve">. 2003. </w:t>
      </w:r>
      <w:proofErr w:type="spellStart"/>
      <w:r>
        <w:rPr>
          <w:sz w:val="22"/>
          <w:szCs w:val="22"/>
        </w:rPr>
        <w:t>Reconceptualizing</w:t>
      </w:r>
      <w:proofErr w:type="spellEnd"/>
      <w:r>
        <w:rPr>
          <w:sz w:val="22"/>
          <w:szCs w:val="22"/>
        </w:rPr>
        <w:t xml:space="preserve"> organizational routines as a source of flexibility and change. Administrative Science Quarterly 48(1): 94.</w:t>
      </w:r>
    </w:p>
    <w:p w:rsidR="004A7B26" w:rsidRDefault="00DA6FB9">
      <w:pPr>
        <w:spacing w:after="120"/>
        <w:ind w:left="720" w:hanging="360"/>
        <w:jc w:val="both"/>
      </w:pPr>
      <w:r>
        <w:rPr>
          <w:sz w:val="22"/>
          <w:szCs w:val="22"/>
        </w:rPr>
        <w:t>*</w:t>
      </w:r>
      <w:proofErr w:type="spellStart"/>
      <w:r>
        <w:rPr>
          <w:sz w:val="22"/>
          <w:szCs w:val="22"/>
        </w:rPr>
        <w:t>Zollo</w:t>
      </w:r>
      <w:proofErr w:type="spellEnd"/>
      <w:r>
        <w:rPr>
          <w:sz w:val="22"/>
          <w:szCs w:val="22"/>
        </w:rPr>
        <w:t xml:space="preserve">, </w:t>
      </w:r>
      <w:proofErr w:type="spellStart"/>
      <w:r>
        <w:rPr>
          <w:sz w:val="22"/>
          <w:szCs w:val="22"/>
        </w:rPr>
        <w:t>Reuer</w:t>
      </w:r>
      <w:proofErr w:type="spellEnd"/>
      <w:r>
        <w:rPr>
          <w:sz w:val="22"/>
          <w:szCs w:val="22"/>
        </w:rPr>
        <w:t xml:space="preserve">, and Singh. 2002. </w:t>
      </w:r>
      <w:proofErr w:type="spellStart"/>
      <w:r>
        <w:rPr>
          <w:sz w:val="22"/>
          <w:szCs w:val="22"/>
        </w:rPr>
        <w:t>Interorganizational</w:t>
      </w:r>
      <w:proofErr w:type="spellEnd"/>
      <w:r>
        <w:rPr>
          <w:sz w:val="22"/>
          <w:szCs w:val="22"/>
        </w:rPr>
        <w:t xml:space="preserve"> routines and performance in strategic alliances. Organization Science 13(6): 701.</w:t>
      </w:r>
    </w:p>
    <w:p w:rsidR="004A7B26" w:rsidRDefault="00DA6FB9">
      <w:pPr>
        <w:spacing w:after="120"/>
        <w:ind w:left="720" w:hanging="360"/>
        <w:jc w:val="both"/>
      </w:pPr>
      <w:r>
        <w:rPr>
          <w:sz w:val="22"/>
          <w:szCs w:val="22"/>
        </w:rPr>
        <w:t xml:space="preserve">*Foster, L., </w:t>
      </w:r>
      <w:proofErr w:type="spellStart"/>
      <w:r>
        <w:rPr>
          <w:sz w:val="22"/>
          <w:szCs w:val="22"/>
        </w:rPr>
        <w:t>Haltiwanger</w:t>
      </w:r>
      <w:proofErr w:type="spellEnd"/>
      <w:r>
        <w:rPr>
          <w:sz w:val="22"/>
          <w:szCs w:val="22"/>
        </w:rPr>
        <w:t xml:space="preserve">, J., and </w:t>
      </w:r>
      <w:proofErr w:type="spellStart"/>
      <w:r>
        <w:rPr>
          <w:sz w:val="22"/>
          <w:szCs w:val="22"/>
        </w:rPr>
        <w:t>Syverson</w:t>
      </w:r>
      <w:proofErr w:type="spellEnd"/>
      <w:r>
        <w:rPr>
          <w:sz w:val="22"/>
          <w:szCs w:val="22"/>
        </w:rPr>
        <w:t>, C. 2008. Reallocation, Firm Turnover, and Efficiency: Selection on Productivity or Profitability</w:t>
      </w:r>
      <w:proofErr w:type="gramStart"/>
      <w:r>
        <w:rPr>
          <w:sz w:val="22"/>
          <w:szCs w:val="22"/>
        </w:rPr>
        <w:t>?.</w:t>
      </w:r>
      <w:proofErr w:type="gramEnd"/>
      <w:r>
        <w:rPr>
          <w:sz w:val="22"/>
          <w:szCs w:val="22"/>
        </w:rPr>
        <w:t xml:space="preserve"> American Economic Review, 98: 394-425.</w:t>
      </w:r>
    </w:p>
    <w:p w:rsidR="004A7B26" w:rsidRDefault="00DA6FB9">
      <w:pPr>
        <w:spacing w:after="120"/>
        <w:ind w:left="720" w:hanging="360"/>
        <w:jc w:val="both"/>
      </w:pPr>
      <w:r>
        <w:rPr>
          <w:sz w:val="22"/>
          <w:szCs w:val="22"/>
        </w:rPr>
        <w:t xml:space="preserve">*Loch, C.H., K. </w:t>
      </w:r>
      <w:proofErr w:type="spellStart"/>
      <w:r>
        <w:rPr>
          <w:sz w:val="22"/>
          <w:szCs w:val="22"/>
        </w:rPr>
        <w:t>Sengupta</w:t>
      </w:r>
      <w:proofErr w:type="spellEnd"/>
      <w:r>
        <w:rPr>
          <w:sz w:val="22"/>
          <w:szCs w:val="22"/>
        </w:rPr>
        <w:t>, M.G. Ahmad. 2013. The Microevolution of Routines: How Problem Solving and Social Preferences Interact. Organization Science 24(1) 99-115.</w:t>
      </w:r>
    </w:p>
    <w:p w:rsidR="004A7B26" w:rsidRDefault="00DA6FB9">
      <w:pPr>
        <w:spacing w:after="120"/>
        <w:ind w:left="720" w:hanging="360"/>
        <w:jc w:val="both"/>
      </w:pPr>
      <w:r>
        <w:rPr>
          <w:sz w:val="22"/>
          <w:szCs w:val="22"/>
        </w:rPr>
        <w:t xml:space="preserve">Winter, S. G. 1987. Knowledge and Competence as Strategic Assets. In D. J. </w:t>
      </w:r>
      <w:proofErr w:type="spellStart"/>
      <w:r>
        <w:rPr>
          <w:sz w:val="22"/>
          <w:szCs w:val="22"/>
        </w:rPr>
        <w:t>Teece</w:t>
      </w:r>
      <w:proofErr w:type="spellEnd"/>
      <w:r>
        <w:rPr>
          <w:sz w:val="22"/>
          <w:szCs w:val="22"/>
        </w:rPr>
        <w:t xml:space="preserve"> (Ed.), The Competitive challenge: Strategies for industrial innovation and renewal: 159-184.</w:t>
      </w:r>
    </w:p>
    <w:p w:rsidR="004A7B26" w:rsidRDefault="00DA6FB9">
      <w:pPr>
        <w:spacing w:after="120"/>
        <w:ind w:left="720" w:hanging="360"/>
        <w:jc w:val="both"/>
      </w:pPr>
      <w:r>
        <w:rPr>
          <w:sz w:val="22"/>
          <w:szCs w:val="22"/>
        </w:rPr>
        <w:t xml:space="preserve">Knott, A.M., D. Bryce, H.E. Posen. 2003. </w:t>
      </w:r>
      <w:proofErr w:type="gramStart"/>
      <w:r>
        <w:rPr>
          <w:sz w:val="22"/>
          <w:szCs w:val="22"/>
        </w:rPr>
        <w:t>On</w:t>
      </w:r>
      <w:proofErr w:type="gramEnd"/>
      <w:r>
        <w:rPr>
          <w:sz w:val="22"/>
          <w:szCs w:val="22"/>
        </w:rPr>
        <w:t xml:space="preserve"> the strategic accumulation of intangible assets. Organization Science 14(2) 192-207.</w:t>
      </w:r>
    </w:p>
    <w:p w:rsidR="004A7B26" w:rsidRDefault="004A7B26">
      <w:pPr>
        <w:spacing w:after="120"/>
        <w:ind w:left="720" w:hanging="360"/>
        <w:jc w:val="both"/>
      </w:pPr>
    </w:p>
    <w:p w:rsidR="004A7B26" w:rsidRDefault="00DA6FB9">
      <w:pPr>
        <w:keepNext/>
        <w:spacing w:after="120"/>
        <w:jc w:val="both"/>
      </w:pPr>
      <w:r>
        <w:rPr>
          <w:b/>
          <w:sz w:val="22"/>
          <w:szCs w:val="22"/>
        </w:rPr>
        <w:t>6. (10/12/16, H): Innovation, Change, and Technology Strategy</w:t>
      </w:r>
    </w:p>
    <w:p w:rsidR="004A7B26" w:rsidRDefault="00DA6FB9">
      <w:pPr>
        <w:numPr>
          <w:ilvl w:val="0"/>
          <w:numId w:val="5"/>
        </w:numPr>
        <w:spacing w:after="120"/>
        <w:ind w:hanging="360"/>
        <w:contextualSpacing/>
        <w:jc w:val="both"/>
        <w:rPr>
          <w:sz w:val="22"/>
          <w:szCs w:val="22"/>
        </w:rPr>
      </w:pPr>
      <w:r>
        <w:rPr>
          <w:sz w:val="22"/>
          <w:szCs w:val="22"/>
        </w:rPr>
        <w:t xml:space="preserve">Cohen, W., D.A. </w:t>
      </w:r>
      <w:proofErr w:type="spellStart"/>
      <w:r>
        <w:rPr>
          <w:sz w:val="22"/>
          <w:szCs w:val="22"/>
        </w:rPr>
        <w:t>Levinthal</w:t>
      </w:r>
      <w:proofErr w:type="spellEnd"/>
      <w:r>
        <w:rPr>
          <w:sz w:val="22"/>
          <w:szCs w:val="22"/>
        </w:rPr>
        <w:t>. 1989. Innovation and learning: The two faces of R&amp;D. Economic Journal 99(397) 569-596.</w:t>
      </w:r>
    </w:p>
    <w:p w:rsidR="004A7B26" w:rsidRDefault="00DA6FB9">
      <w:pPr>
        <w:numPr>
          <w:ilvl w:val="0"/>
          <w:numId w:val="5"/>
        </w:numPr>
        <w:spacing w:after="120"/>
        <w:ind w:hanging="360"/>
        <w:contextualSpacing/>
        <w:jc w:val="both"/>
        <w:rPr>
          <w:sz w:val="22"/>
          <w:szCs w:val="22"/>
        </w:rPr>
      </w:pPr>
      <w:r>
        <w:rPr>
          <w:sz w:val="22"/>
          <w:szCs w:val="22"/>
        </w:rPr>
        <w:t>Christensen, C., J. Bower. 1996. Customer power, strategic investment, and the failure of leading firms. Strategic Management Journal 17(3) 197-218.</w:t>
      </w:r>
    </w:p>
    <w:p w:rsidR="004A7B26" w:rsidRDefault="00DA6FB9">
      <w:pPr>
        <w:numPr>
          <w:ilvl w:val="0"/>
          <w:numId w:val="5"/>
        </w:numPr>
        <w:spacing w:after="120"/>
        <w:ind w:hanging="360"/>
        <w:contextualSpacing/>
        <w:jc w:val="both"/>
        <w:rPr>
          <w:sz w:val="22"/>
          <w:szCs w:val="22"/>
        </w:rPr>
      </w:pPr>
      <w:r>
        <w:rPr>
          <w:sz w:val="22"/>
          <w:szCs w:val="22"/>
        </w:rPr>
        <w:t>Henderson, R., K. Clark. 1990. Architectural Innovation: The Reconfiguration of Existing Product Technologies and the Failure of Established Firms. Administrative Science Quarterly 35(1) 9-30.</w:t>
      </w:r>
    </w:p>
    <w:p w:rsidR="004A7B26" w:rsidRDefault="00DA6FB9">
      <w:pPr>
        <w:numPr>
          <w:ilvl w:val="0"/>
          <w:numId w:val="5"/>
        </w:numPr>
        <w:spacing w:after="120"/>
        <w:ind w:hanging="360"/>
        <w:contextualSpacing/>
        <w:jc w:val="both"/>
        <w:rPr>
          <w:sz w:val="22"/>
          <w:szCs w:val="22"/>
        </w:rPr>
      </w:pPr>
      <w:r>
        <w:rPr>
          <w:sz w:val="22"/>
          <w:szCs w:val="22"/>
        </w:rPr>
        <w:t xml:space="preserve">Aggarwal, V. &amp; Posen, H. &amp; </w:t>
      </w:r>
      <w:proofErr w:type="spellStart"/>
      <w:r>
        <w:rPr>
          <w:sz w:val="22"/>
          <w:szCs w:val="22"/>
        </w:rPr>
        <w:t>Workiewicz</w:t>
      </w:r>
      <w:proofErr w:type="spellEnd"/>
      <w:r>
        <w:rPr>
          <w:sz w:val="22"/>
          <w:szCs w:val="22"/>
        </w:rPr>
        <w:t xml:space="preserve">, M. (2016). Adaptive Capacity to Technological Change: A </w:t>
      </w:r>
      <w:proofErr w:type="spellStart"/>
      <w:r>
        <w:rPr>
          <w:sz w:val="22"/>
          <w:szCs w:val="22"/>
        </w:rPr>
        <w:t>Microfoundational</w:t>
      </w:r>
      <w:proofErr w:type="spellEnd"/>
      <w:r>
        <w:rPr>
          <w:sz w:val="22"/>
          <w:szCs w:val="22"/>
        </w:rPr>
        <w:t xml:space="preserve"> Approach. Strategic Management Journal, Forthcoming</w:t>
      </w:r>
    </w:p>
    <w:p w:rsidR="004A7B26" w:rsidRDefault="00DA6FB9">
      <w:pPr>
        <w:numPr>
          <w:ilvl w:val="0"/>
          <w:numId w:val="5"/>
        </w:numPr>
        <w:spacing w:after="120"/>
        <w:ind w:hanging="360"/>
        <w:contextualSpacing/>
        <w:jc w:val="both"/>
        <w:rPr>
          <w:sz w:val="22"/>
          <w:szCs w:val="22"/>
        </w:rPr>
      </w:pPr>
      <w:r>
        <w:rPr>
          <w:sz w:val="22"/>
          <w:szCs w:val="22"/>
        </w:rPr>
        <w:t xml:space="preserve">Roy, Raja and Susan K. Cohen (2016), ‘Stock of downstream complementary assets as a catalyst for product innovation during technological change in the US machine tool industry’, </w:t>
      </w:r>
      <w:r>
        <w:rPr>
          <w:i/>
          <w:sz w:val="22"/>
          <w:szCs w:val="22"/>
        </w:rPr>
        <w:t>Strategic Management Journal</w:t>
      </w:r>
      <w:r>
        <w:rPr>
          <w:sz w:val="22"/>
          <w:szCs w:val="22"/>
        </w:rPr>
        <w:t xml:space="preserve">, </w:t>
      </w:r>
      <w:proofErr w:type="gramStart"/>
      <w:r>
        <w:rPr>
          <w:sz w:val="22"/>
          <w:szCs w:val="22"/>
        </w:rPr>
        <w:t>n/a</w:t>
      </w:r>
      <w:proofErr w:type="gramEnd"/>
      <w:r>
        <w:rPr>
          <w:sz w:val="22"/>
          <w:szCs w:val="22"/>
        </w:rPr>
        <w:t>.</w:t>
      </w:r>
    </w:p>
    <w:p w:rsidR="004A7B26" w:rsidRDefault="004A7B26">
      <w:pPr>
        <w:spacing w:after="120"/>
        <w:ind w:left="720" w:hanging="360"/>
        <w:jc w:val="both"/>
      </w:pPr>
    </w:p>
    <w:p w:rsidR="004A7B26" w:rsidRDefault="00DA6FB9">
      <w:pPr>
        <w:spacing w:after="120"/>
        <w:ind w:left="720" w:hanging="360"/>
        <w:jc w:val="both"/>
      </w:pPr>
      <w:r>
        <w:rPr>
          <w:sz w:val="22"/>
          <w:szCs w:val="22"/>
        </w:rPr>
        <w:t>*</w:t>
      </w:r>
      <w:proofErr w:type="spellStart"/>
      <w:r>
        <w:rPr>
          <w:sz w:val="22"/>
          <w:szCs w:val="22"/>
        </w:rPr>
        <w:t>Utterback</w:t>
      </w:r>
      <w:proofErr w:type="spellEnd"/>
      <w:r>
        <w:rPr>
          <w:sz w:val="22"/>
          <w:szCs w:val="22"/>
        </w:rPr>
        <w:t>, J., W. Abernathy. 1975. A dynamic model of process and product innovation. Omega 3(6) 639-656.</w:t>
      </w:r>
    </w:p>
    <w:p w:rsidR="004A7B26" w:rsidRDefault="00DA6FB9">
      <w:pPr>
        <w:spacing w:after="120"/>
        <w:ind w:left="720" w:hanging="360"/>
        <w:jc w:val="both"/>
      </w:pPr>
      <w:r>
        <w:rPr>
          <w:sz w:val="22"/>
          <w:szCs w:val="22"/>
        </w:rPr>
        <w:t>*</w:t>
      </w:r>
      <w:proofErr w:type="spellStart"/>
      <w:r>
        <w:rPr>
          <w:sz w:val="22"/>
          <w:szCs w:val="22"/>
        </w:rPr>
        <w:t>Tushman</w:t>
      </w:r>
      <w:proofErr w:type="spellEnd"/>
      <w:r>
        <w:rPr>
          <w:sz w:val="22"/>
          <w:szCs w:val="22"/>
        </w:rPr>
        <w:t>, M., P. Anderson. 1986. Technological Discontinuities and Organizational Environments. Administrative Science Quarterly 31(3) 439-465.</w:t>
      </w:r>
    </w:p>
    <w:p w:rsidR="004A7B26" w:rsidRDefault="00DA6FB9">
      <w:pPr>
        <w:spacing w:after="120"/>
        <w:ind w:left="720" w:hanging="360"/>
        <w:jc w:val="both"/>
      </w:pPr>
      <w:r>
        <w:rPr>
          <w:sz w:val="22"/>
          <w:szCs w:val="22"/>
        </w:rPr>
        <w:t>*Henderson, R. 1993. Underinvestment and incompetence as responses to radical innovation: Evidence from the photolithographic alignment equipment industry. Rand Journal of Economics 24(2) 248-270.</w:t>
      </w:r>
    </w:p>
    <w:p w:rsidR="004A7B26" w:rsidRDefault="00DA6FB9">
      <w:pPr>
        <w:spacing w:after="120"/>
        <w:ind w:left="720" w:hanging="360"/>
        <w:jc w:val="both"/>
      </w:pPr>
      <w:r>
        <w:rPr>
          <w:sz w:val="22"/>
          <w:szCs w:val="22"/>
        </w:rPr>
        <w:t>*</w:t>
      </w:r>
      <w:proofErr w:type="spellStart"/>
      <w:r>
        <w:rPr>
          <w:sz w:val="22"/>
          <w:szCs w:val="22"/>
        </w:rPr>
        <w:t>Geroski</w:t>
      </w:r>
      <w:proofErr w:type="spellEnd"/>
      <w:r>
        <w:rPr>
          <w:sz w:val="22"/>
          <w:szCs w:val="22"/>
        </w:rPr>
        <w:t>, P. 1990. Innovation, Technological Opportunity, and Market Structure. Oxford Economic Papers 42(3) 586-602.</w:t>
      </w:r>
    </w:p>
    <w:p w:rsidR="004A7B26" w:rsidRDefault="00DA6FB9">
      <w:pPr>
        <w:spacing w:after="120"/>
        <w:ind w:left="720" w:hanging="360"/>
        <w:jc w:val="both"/>
      </w:pPr>
      <w:r>
        <w:rPr>
          <w:sz w:val="22"/>
          <w:szCs w:val="22"/>
        </w:rPr>
        <w:t>*</w:t>
      </w:r>
      <w:proofErr w:type="spellStart"/>
      <w:r>
        <w:rPr>
          <w:sz w:val="22"/>
          <w:szCs w:val="22"/>
        </w:rPr>
        <w:t>Teece</w:t>
      </w:r>
      <w:proofErr w:type="spellEnd"/>
      <w:r>
        <w:rPr>
          <w:sz w:val="22"/>
          <w:szCs w:val="22"/>
        </w:rPr>
        <w:t>, D.J. 1986. Profiting from Technological Innovation: Implications for Integration, Collaboration, Licensing and Public Policy. Research Policy 15(6) 285-305.</w:t>
      </w:r>
    </w:p>
    <w:p w:rsidR="004A7B26" w:rsidRDefault="00DA6FB9">
      <w:pPr>
        <w:spacing w:after="120"/>
        <w:ind w:left="720" w:hanging="360"/>
        <w:jc w:val="both"/>
      </w:pPr>
      <w:r>
        <w:rPr>
          <w:sz w:val="22"/>
          <w:szCs w:val="22"/>
        </w:rPr>
        <w:t xml:space="preserve">*Cohen, W., D.A. </w:t>
      </w:r>
      <w:proofErr w:type="spellStart"/>
      <w:r>
        <w:rPr>
          <w:sz w:val="22"/>
          <w:szCs w:val="22"/>
        </w:rPr>
        <w:t>Levinthal</w:t>
      </w:r>
      <w:proofErr w:type="spellEnd"/>
      <w:r>
        <w:rPr>
          <w:sz w:val="22"/>
          <w:szCs w:val="22"/>
        </w:rPr>
        <w:t>. 1990. Absorptive capacity: A new perspective on learning and innovation. Administrative Science Quarterly 35(1) 128-152</w:t>
      </w:r>
    </w:p>
    <w:p w:rsidR="004A7B26" w:rsidRDefault="00DA6FB9">
      <w:pPr>
        <w:spacing w:after="120"/>
        <w:ind w:left="720" w:hanging="360"/>
        <w:jc w:val="both"/>
      </w:pPr>
      <w:r>
        <w:rPr>
          <w:sz w:val="22"/>
          <w:szCs w:val="22"/>
        </w:rPr>
        <w:lastRenderedPageBreak/>
        <w:t>*Ahuja and Lampert. 2001. Entrepreneurship in the large corporation: A longitudinal study of how established firms create breakthrough inventions. Strategic Management Journal 22(6-7): 521-543.</w:t>
      </w:r>
    </w:p>
    <w:p w:rsidR="004A7B26" w:rsidRDefault="00DA6FB9">
      <w:pPr>
        <w:spacing w:after="120"/>
        <w:ind w:left="720" w:hanging="360"/>
        <w:jc w:val="both"/>
      </w:pPr>
      <w:r>
        <w:rPr>
          <w:sz w:val="22"/>
          <w:szCs w:val="22"/>
        </w:rPr>
        <w:t xml:space="preserve">*Winter, S.G. 2006. The logic of </w:t>
      </w:r>
      <w:proofErr w:type="spellStart"/>
      <w:r>
        <w:rPr>
          <w:sz w:val="22"/>
          <w:szCs w:val="22"/>
        </w:rPr>
        <w:t>appropriability</w:t>
      </w:r>
      <w:proofErr w:type="spellEnd"/>
      <w:r>
        <w:rPr>
          <w:sz w:val="22"/>
          <w:szCs w:val="22"/>
        </w:rPr>
        <w:t xml:space="preserve">: From Schumpeter to Arrow to </w:t>
      </w:r>
      <w:proofErr w:type="spellStart"/>
      <w:r>
        <w:rPr>
          <w:sz w:val="22"/>
          <w:szCs w:val="22"/>
        </w:rPr>
        <w:t>Teece</w:t>
      </w:r>
      <w:proofErr w:type="spellEnd"/>
      <w:r>
        <w:rPr>
          <w:sz w:val="22"/>
          <w:szCs w:val="22"/>
        </w:rPr>
        <w:t>. Research Policy 35(8) 1100-1106.</w:t>
      </w:r>
    </w:p>
    <w:p w:rsidR="004A7B26" w:rsidRDefault="00DA6FB9">
      <w:pPr>
        <w:spacing w:after="120"/>
        <w:ind w:left="720" w:hanging="360"/>
        <w:jc w:val="both"/>
      </w:pPr>
      <w:r>
        <w:rPr>
          <w:sz w:val="22"/>
          <w:szCs w:val="22"/>
        </w:rPr>
        <w:t>*</w:t>
      </w:r>
      <w:proofErr w:type="spellStart"/>
      <w:r>
        <w:rPr>
          <w:sz w:val="22"/>
          <w:szCs w:val="22"/>
        </w:rPr>
        <w:t>Tripsas</w:t>
      </w:r>
      <w:proofErr w:type="spellEnd"/>
      <w:r>
        <w:rPr>
          <w:sz w:val="22"/>
          <w:szCs w:val="22"/>
        </w:rPr>
        <w:t>, M. 1997. Unraveling the process of creative destruction: Complementary assets and incumbent survival in the typesetter industry. Strategic Management Journal 18(Special Issue Supplement) 119-142.</w:t>
      </w:r>
    </w:p>
    <w:p w:rsidR="004A7B26" w:rsidRDefault="00DA6FB9">
      <w:pPr>
        <w:spacing w:after="120"/>
        <w:ind w:left="720" w:hanging="360"/>
        <w:jc w:val="both"/>
      </w:pPr>
      <w:r>
        <w:rPr>
          <w:sz w:val="22"/>
          <w:szCs w:val="22"/>
        </w:rPr>
        <w:t>*Knott, A.M., H.E. Posen. 2009. Firm R&amp;D behavior and evolving technology in established industries. Organization Science 20(2) 352.</w:t>
      </w:r>
    </w:p>
    <w:p w:rsidR="004A7B26" w:rsidRDefault="00DA6FB9">
      <w:pPr>
        <w:spacing w:after="120"/>
        <w:ind w:left="720" w:hanging="360"/>
        <w:jc w:val="both"/>
      </w:pPr>
      <w:r>
        <w:rPr>
          <w:sz w:val="22"/>
          <w:szCs w:val="22"/>
        </w:rPr>
        <w:t>*Terlaak, Ann and Yan Gong (2008), ‘Vicarious Learning and Inferential Accuracy in Adoption Processes’, Academy of Management Review, 33 (4), 846-68.</w:t>
      </w:r>
    </w:p>
    <w:p w:rsidR="004A7B26" w:rsidRDefault="00DA6FB9">
      <w:pPr>
        <w:spacing w:after="120"/>
        <w:ind w:left="720" w:hanging="360"/>
        <w:jc w:val="both"/>
      </w:pPr>
      <w:r>
        <w:rPr>
          <w:sz w:val="22"/>
          <w:szCs w:val="22"/>
        </w:rPr>
        <w:t>*Posen, H.E., J.S. Chen. 2013. An Advantage of Newness: Vicarious Learning Despite Limited Absorptive Capacity. Organization Science 24(6)</w:t>
      </w:r>
    </w:p>
    <w:p w:rsidR="004A7B26" w:rsidRDefault="004A7B26">
      <w:pPr>
        <w:spacing w:after="120"/>
        <w:ind w:left="720" w:hanging="360"/>
        <w:jc w:val="both"/>
      </w:pPr>
    </w:p>
    <w:p w:rsidR="004A7B26" w:rsidRDefault="00DA6FB9">
      <w:pPr>
        <w:keepNext/>
        <w:spacing w:after="120"/>
        <w:jc w:val="both"/>
      </w:pPr>
      <w:r>
        <w:rPr>
          <w:b/>
          <w:sz w:val="22"/>
          <w:szCs w:val="22"/>
        </w:rPr>
        <w:t>7. (10/19/16, R): Human Capital</w:t>
      </w:r>
    </w:p>
    <w:p w:rsidR="004A7B26" w:rsidRDefault="00DA6FB9">
      <w:pPr>
        <w:numPr>
          <w:ilvl w:val="0"/>
          <w:numId w:val="18"/>
        </w:numPr>
        <w:spacing w:after="120"/>
        <w:ind w:hanging="360"/>
        <w:contextualSpacing/>
        <w:jc w:val="both"/>
        <w:rPr>
          <w:sz w:val="22"/>
          <w:szCs w:val="22"/>
        </w:rPr>
      </w:pPr>
      <w:r>
        <w:rPr>
          <w:sz w:val="22"/>
          <w:szCs w:val="22"/>
        </w:rPr>
        <w:t xml:space="preserve">Coff. 1997. Human assets and management dilemmas: Coping with hazards on the road to resource-based theory. </w:t>
      </w:r>
      <w:r>
        <w:rPr>
          <w:i/>
          <w:sz w:val="22"/>
          <w:szCs w:val="22"/>
        </w:rPr>
        <w:t>The Academy of Management Review</w:t>
      </w:r>
      <w:r>
        <w:rPr>
          <w:sz w:val="22"/>
          <w:szCs w:val="22"/>
        </w:rPr>
        <w:t xml:space="preserve"> </w:t>
      </w:r>
      <w:r>
        <w:rPr>
          <w:b/>
          <w:sz w:val="22"/>
          <w:szCs w:val="22"/>
        </w:rPr>
        <w:t>22</w:t>
      </w:r>
      <w:r>
        <w:rPr>
          <w:sz w:val="22"/>
          <w:szCs w:val="22"/>
        </w:rPr>
        <w:t>(2): 374-402.</w:t>
      </w:r>
    </w:p>
    <w:p w:rsidR="004A7B26" w:rsidRDefault="00DA6FB9">
      <w:pPr>
        <w:numPr>
          <w:ilvl w:val="0"/>
          <w:numId w:val="18"/>
        </w:numPr>
        <w:spacing w:after="120"/>
        <w:ind w:hanging="360"/>
        <w:contextualSpacing/>
        <w:jc w:val="both"/>
        <w:rPr>
          <w:sz w:val="22"/>
          <w:szCs w:val="22"/>
        </w:rPr>
      </w:pPr>
      <w:r>
        <w:rPr>
          <w:sz w:val="22"/>
          <w:szCs w:val="22"/>
        </w:rPr>
        <w:t xml:space="preserve">Campbell, Coff, and </w:t>
      </w:r>
      <w:proofErr w:type="spellStart"/>
      <w:r>
        <w:rPr>
          <w:sz w:val="22"/>
          <w:szCs w:val="22"/>
        </w:rPr>
        <w:t>Kryscynski</w:t>
      </w:r>
      <w:proofErr w:type="spellEnd"/>
      <w:r>
        <w:rPr>
          <w:sz w:val="22"/>
          <w:szCs w:val="22"/>
        </w:rPr>
        <w:t xml:space="preserve">. 2012. Re-thinking Competitive Advantage from Human Capital. </w:t>
      </w:r>
      <w:r>
        <w:rPr>
          <w:i/>
          <w:sz w:val="22"/>
          <w:szCs w:val="22"/>
        </w:rPr>
        <w:t>Academy of Management Review</w:t>
      </w:r>
      <w:r>
        <w:rPr>
          <w:sz w:val="22"/>
          <w:szCs w:val="22"/>
        </w:rPr>
        <w:t xml:space="preserve"> </w:t>
      </w:r>
      <w:r>
        <w:rPr>
          <w:b/>
          <w:sz w:val="22"/>
          <w:szCs w:val="22"/>
        </w:rPr>
        <w:t>37</w:t>
      </w:r>
      <w:r>
        <w:rPr>
          <w:sz w:val="22"/>
          <w:szCs w:val="22"/>
        </w:rPr>
        <w:t>(3): 376-395.</w:t>
      </w:r>
    </w:p>
    <w:p w:rsidR="004A7B26" w:rsidRDefault="00DA6FB9">
      <w:pPr>
        <w:numPr>
          <w:ilvl w:val="0"/>
          <w:numId w:val="18"/>
        </w:numPr>
        <w:spacing w:after="120"/>
        <w:ind w:hanging="360"/>
        <w:contextualSpacing/>
        <w:jc w:val="both"/>
        <w:rPr>
          <w:sz w:val="22"/>
          <w:szCs w:val="22"/>
        </w:rPr>
      </w:pPr>
      <w:proofErr w:type="spellStart"/>
      <w:r>
        <w:rPr>
          <w:sz w:val="22"/>
          <w:szCs w:val="22"/>
        </w:rPr>
        <w:t>Chatain</w:t>
      </w:r>
      <w:proofErr w:type="spellEnd"/>
      <w:r>
        <w:rPr>
          <w:sz w:val="22"/>
          <w:szCs w:val="22"/>
        </w:rPr>
        <w:t xml:space="preserve"> and Meyer-Doyle. 2016. Alleviating managerial dilemmas in human-capital-intensive firms through incentives: Evidence from </w:t>
      </w:r>
      <w:proofErr w:type="spellStart"/>
      <w:r>
        <w:rPr>
          <w:sz w:val="22"/>
          <w:szCs w:val="22"/>
        </w:rPr>
        <w:t>m&amp;a</w:t>
      </w:r>
      <w:proofErr w:type="spellEnd"/>
      <w:r>
        <w:rPr>
          <w:sz w:val="22"/>
          <w:szCs w:val="22"/>
        </w:rPr>
        <w:t xml:space="preserve"> legal advisors. </w:t>
      </w:r>
      <w:r>
        <w:rPr>
          <w:i/>
          <w:sz w:val="22"/>
          <w:szCs w:val="22"/>
        </w:rPr>
        <w:t>Strategic Management Journal</w:t>
      </w:r>
      <w:r>
        <w:rPr>
          <w:sz w:val="22"/>
          <w:szCs w:val="22"/>
        </w:rPr>
        <w:t>: n/a-n/a.</w:t>
      </w:r>
    </w:p>
    <w:p w:rsidR="004A7B26" w:rsidRDefault="00DA6FB9">
      <w:pPr>
        <w:numPr>
          <w:ilvl w:val="0"/>
          <w:numId w:val="18"/>
        </w:numPr>
        <w:spacing w:after="120"/>
        <w:ind w:hanging="360"/>
        <w:contextualSpacing/>
        <w:jc w:val="both"/>
        <w:rPr>
          <w:sz w:val="22"/>
          <w:szCs w:val="22"/>
        </w:rPr>
      </w:pPr>
      <w:r>
        <w:rPr>
          <w:sz w:val="22"/>
          <w:szCs w:val="22"/>
        </w:rPr>
        <w:t xml:space="preserve">Frank and </w:t>
      </w:r>
      <w:proofErr w:type="spellStart"/>
      <w:r>
        <w:rPr>
          <w:sz w:val="22"/>
          <w:szCs w:val="22"/>
        </w:rPr>
        <w:t>Obloj</w:t>
      </w:r>
      <w:proofErr w:type="spellEnd"/>
      <w:r>
        <w:rPr>
          <w:sz w:val="22"/>
          <w:szCs w:val="22"/>
        </w:rPr>
        <w:t xml:space="preserve">. 2013. Firm-specific human capital, organizational incentives, and agency costs: Evidence from retail banking. </w:t>
      </w:r>
      <w:r>
        <w:rPr>
          <w:i/>
          <w:sz w:val="22"/>
          <w:szCs w:val="22"/>
        </w:rPr>
        <w:t>Strategic Management Journal</w:t>
      </w:r>
      <w:r>
        <w:rPr>
          <w:sz w:val="22"/>
          <w:szCs w:val="22"/>
        </w:rPr>
        <w:t>: n/a-n/a.</w:t>
      </w:r>
    </w:p>
    <w:p w:rsidR="004A7B26" w:rsidRDefault="00DA6FB9">
      <w:pPr>
        <w:numPr>
          <w:ilvl w:val="0"/>
          <w:numId w:val="18"/>
        </w:numPr>
        <w:spacing w:after="120"/>
        <w:ind w:hanging="360"/>
        <w:contextualSpacing/>
        <w:jc w:val="both"/>
        <w:rPr>
          <w:sz w:val="22"/>
          <w:szCs w:val="22"/>
        </w:rPr>
      </w:pPr>
      <w:r>
        <w:rPr>
          <w:sz w:val="22"/>
          <w:szCs w:val="22"/>
        </w:rPr>
        <w:t xml:space="preserve">Wang, Zhao, and He. 2016. Increase in Takeover Protection and Firm Knowledge Accumulation Strategy. </w:t>
      </w:r>
      <w:r>
        <w:rPr>
          <w:i/>
          <w:sz w:val="22"/>
          <w:szCs w:val="22"/>
        </w:rPr>
        <w:t>Strategic Management Journal</w:t>
      </w:r>
      <w:r>
        <w:rPr>
          <w:sz w:val="22"/>
          <w:szCs w:val="22"/>
        </w:rPr>
        <w:t>: n/a-n/a.</w:t>
      </w:r>
    </w:p>
    <w:p w:rsidR="004A7B26" w:rsidRDefault="004A7B26">
      <w:pPr>
        <w:spacing w:after="120"/>
        <w:ind w:left="720" w:hanging="360"/>
        <w:jc w:val="both"/>
      </w:pPr>
    </w:p>
    <w:p w:rsidR="004A7B26" w:rsidRDefault="00DA6FB9">
      <w:pPr>
        <w:spacing w:after="120"/>
        <w:ind w:left="720" w:hanging="360"/>
        <w:jc w:val="both"/>
      </w:pPr>
      <w:r>
        <w:rPr>
          <w:sz w:val="22"/>
          <w:szCs w:val="22"/>
        </w:rPr>
        <w:t xml:space="preserve">*See the </w:t>
      </w:r>
      <w:hyperlink r:id="rId25">
        <w:r>
          <w:rPr>
            <w:color w:val="1155CC"/>
            <w:sz w:val="22"/>
            <w:szCs w:val="22"/>
            <w:u w:val="single"/>
          </w:rPr>
          <w:t>SMS Strategic Human Capital Interest Group</w:t>
        </w:r>
      </w:hyperlink>
      <w:r>
        <w:rPr>
          <w:sz w:val="22"/>
          <w:szCs w:val="22"/>
        </w:rPr>
        <w:t>.</w:t>
      </w:r>
    </w:p>
    <w:p w:rsidR="004A7B26" w:rsidRDefault="00DA6FB9">
      <w:pPr>
        <w:spacing w:after="120"/>
        <w:ind w:left="720" w:hanging="360"/>
        <w:jc w:val="both"/>
      </w:pPr>
      <w:r>
        <w:rPr>
          <w:sz w:val="22"/>
          <w:szCs w:val="22"/>
        </w:rPr>
        <w:t>*Becker. 1993. Human Capital: A theoretical and empirical analysis, with special reference to education. .</w:t>
      </w:r>
    </w:p>
    <w:p w:rsidR="004A7B26" w:rsidRDefault="00DA6FB9">
      <w:pPr>
        <w:spacing w:after="120"/>
        <w:ind w:left="720" w:hanging="360"/>
        <w:jc w:val="both"/>
      </w:pPr>
      <w:r>
        <w:rPr>
          <w:sz w:val="22"/>
          <w:szCs w:val="22"/>
        </w:rPr>
        <w:t xml:space="preserve">*Campbell, Ganco, Franco, and Agarwal. 2012. Who leaves, where to, and why worry? </w:t>
      </w:r>
      <w:proofErr w:type="gramStart"/>
      <w:r>
        <w:rPr>
          <w:sz w:val="22"/>
          <w:szCs w:val="22"/>
        </w:rPr>
        <w:t>employee</w:t>
      </w:r>
      <w:proofErr w:type="gramEnd"/>
      <w:r>
        <w:rPr>
          <w:sz w:val="22"/>
          <w:szCs w:val="22"/>
        </w:rPr>
        <w:t xml:space="preserve"> mobility, entrepreneurship and effects on source firm performance. </w:t>
      </w:r>
      <w:r>
        <w:rPr>
          <w:i/>
          <w:sz w:val="22"/>
          <w:szCs w:val="22"/>
        </w:rPr>
        <w:t>Strategic Management Journal</w:t>
      </w:r>
      <w:r>
        <w:rPr>
          <w:sz w:val="22"/>
          <w:szCs w:val="22"/>
        </w:rPr>
        <w:t xml:space="preserve"> </w:t>
      </w:r>
      <w:r>
        <w:rPr>
          <w:b/>
          <w:sz w:val="22"/>
          <w:szCs w:val="22"/>
        </w:rPr>
        <w:t>33</w:t>
      </w:r>
      <w:r>
        <w:rPr>
          <w:sz w:val="22"/>
          <w:szCs w:val="22"/>
        </w:rPr>
        <w:t>(2): 65–87.</w:t>
      </w:r>
    </w:p>
    <w:p w:rsidR="004A7B26" w:rsidRDefault="00DA6FB9">
      <w:pPr>
        <w:spacing w:after="120"/>
        <w:ind w:left="720" w:hanging="360"/>
        <w:jc w:val="both"/>
      </w:pPr>
      <w:r>
        <w:rPr>
          <w:sz w:val="22"/>
          <w:szCs w:val="22"/>
        </w:rPr>
        <w:t xml:space="preserve">*Carnahan and </w:t>
      </w:r>
      <w:proofErr w:type="spellStart"/>
      <w:r>
        <w:rPr>
          <w:sz w:val="22"/>
          <w:szCs w:val="22"/>
        </w:rPr>
        <w:t>Somaya</w:t>
      </w:r>
      <w:proofErr w:type="spellEnd"/>
      <w:r>
        <w:rPr>
          <w:sz w:val="22"/>
          <w:szCs w:val="22"/>
        </w:rPr>
        <w:t xml:space="preserve">. 2014. Alumni Effects and Relational Advantage: The Impact on Outsourcing when </w:t>
      </w:r>
      <w:proofErr w:type="gramStart"/>
      <w:r>
        <w:rPr>
          <w:sz w:val="22"/>
          <w:szCs w:val="22"/>
        </w:rPr>
        <w:t>Your</w:t>
      </w:r>
      <w:proofErr w:type="gramEnd"/>
      <w:r>
        <w:rPr>
          <w:sz w:val="22"/>
          <w:szCs w:val="22"/>
        </w:rPr>
        <w:t xml:space="preserve"> Buyer Hires Employees from Your Competitors. </w:t>
      </w:r>
      <w:r>
        <w:rPr>
          <w:i/>
          <w:sz w:val="22"/>
          <w:szCs w:val="22"/>
        </w:rPr>
        <w:t>Academy of Management Journal</w:t>
      </w:r>
      <w:r>
        <w:rPr>
          <w:sz w:val="22"/>
          <w:szCs w:val="22"/>
        </w:rPr>
        <w:t>.</w:t>
      </w:r>
    </w:p>
    <w:p w:rsidR="004A7B26" w:rsidRDefault="00DA6FB9">
      <w:pPr>
        <w:spacing w:after="120"/>
        <w:ind w:left="720" w:hanging="360"/>
        <w:jc w:val="both"/>
      </w:pPr>
      <w:r>
        <w:rPr>
          <w:sz w:val="22"/>
          <w:szCs w:val="22"/>
        </w:rPr>
        <w:t xml:space="preserve">*Coff. 1999. When competitive advantage doesn't lead to performance: The resource-based view and stakeholder bargaining power. </w:t>
      </w:r>
      <w:r>
        <w:rPr>
          <w:i/>
          <w:sz w:val="22"/>
          <w:szCs w:val="22"/>
        </w:rPr>
        <w:t>Organization Science</w:t>
      </w:r>
      <w:r>
        <w:rPr>
          <w:sz w:val="22"/>
          <w:szCs w:val="22"/>
        </w:rPr>
        <w:t xml:space="preserve"> </w:t>
      </w:r>
      <w:r>
        <w:rPr>
          <w:b/>
          <w:sz w:val="22"/>
          <w:szCs w:val="22"/>
        </w:rPr>
        <w:t>10</w:t>
      </w:r>
      <w:r>
        <w:rPr>
          <w:sz w:val="22"/>
          <w:szCs w:val="22"/>
        </w:rPr>
        <w:t>(2): 119-133.</w:t>
      </w:r>
    </w:p>
    <w:p w:rsidR="004A7B26" w:rsidRDefault="00DA6FB9">
      <w:pPr>
        <w:spacing w:after="120"/>
        <w:ind w:left="720" w:hanging="360"/>
        <w:jc w:val="both"/>
      </w:pPr>
      <w:r>
        <w:rPr>
          <w:sz w:val="22"/>
          <w:szCs w:val="22"/>
        </w:rPr>
        <w:t xml:space="preserve">*Crook, Todd, Combs, </w:t>
      </w:r>
      <w:proofErr w:type="spellStart"/>
      <w:r>
        <w:rPr>
          <w:sz w:val="22"/>
          <w:szCs w:val="22"/>
        </w:rPr>
        <w:t>Woehr</w:t>
      </w:r>
      <w:proofErr w:type="spellEnd"/>
      <w:r>
        <w:rPr>
          <w:sz w:val="22"/>
          <w:szCs w:val="22"/>
        </w:rPr>
        <w:t xml:space="preserve">, and </w:t>
      </w:r>
      <w:proofErr w:type="spellStart"/>
      <w:r>
        <w:rPr>
          <w:sz w:val="22"/>
          <w:szCs w:val="22"/>
        </w:rPr>
        <w:t>Ketchen</w:t>
      </w:r>
      <w:proofErr w:type="spellEnd"/>
      <w:r>
        <w:rPr>
          <w:sz w:val="22"/>
          <w:szCs w:val="22"/>
        </w:rPr>
        <w:t xml:space="preserve"> Jr. 2011. Does Human Capital Matter? A meta-analysis of the relationship between human capital and firm performance. </w:t>
      </w:r>
      <w:r>
        <w:rPr>
          <w:i/>
          <w:sz w:val="22"/>
          <w:szCs w:val="22"/>
        </w:rPr>
        <w:t>Journal of Applied Psychology</w:t>
      </w:r>
      <w:r>
        <w:rPr>
          <w:sz w:val="22"/>
          <w:szCs w:val="22"/>
        </w:rPr>
        <w:t xml:space="preserve"> </w:t>
      </w:r>
      <w:r>
        <w:rPr>
          <w:b/>
          <w:sz w:val="22"/>
          <w:szCs w:val="22"/>
        </w:rPr>
        <w:t>96</w:t>
      </w:r>
      <w:r>
        <w:rPr>
          <w:sz w:val="22"/>
          <w:szCs w:val="22"/>
        </w:rPr>
        <w:t>(3): 443-456.</w:t>
      </w:r>
    </w:p>
    <w:p w:rsidR="004A7B26" w:rsidRDefault="00DA6FB9">
      <w:pPr>
        <w:spacing w:after="120"/>
        <w:ind w:left="720" w:hanging="360"/>
        <w:jc w:val="both"/>
      </w:pPr>
      <w:r>
        <w:rPr>
          <w:sz w:val="22"/>
          <w:szCs w:val="22"/>
        </w:rPr>
        <w:t xml:space="preserve">*Ethiraj and Garg. 2012. The Division of Gains from Complementarities in Human-Capital-Intensive Activity. </w:t>
      </w:r>
      <w:r>
        <w:rPr>
          <w:i/>
          <w:sz w:val="22"/>
          <w:szCs w:val="22"/>
        </w:rPr>
        <w:t>Organization Science</w:t>
      </w:r>
      <w:r>
        <w:rPr>
          <w:sz w:val="22"/>
          <w:szCs w:val="22"/>
        </w:rPr>
        <w:t xml:space="preserve"> </w:t>
      </w:r>
      <w:r>
        <w:rPr>
          <w:b/>
          <w:sz w:val="22"/>
          <w:szCs w:val="22"/>
        </w:rPr>
        <w:t>23</w:t>
      </w:r>
      <w:r>
        <w:rPr>
          <w:sz w:val="22"/>
          <w:szCs w:val="22"/>
        </w:rPr>
        <w:t>.</w:t>
      </w:r>
    </w:p>
    <w:p w:rsidR="004A7B26" w:rsidRDefault="00DA6FB9">
      <w:pPr>
        <w:spacing w:after="120"/>
        <w:ind w:left="720" w:hanging="360"/>
        <w:jc w:val="both"/>
      </w:pPr>
      <w:r>
        <w:rPr>
          <w:sz w:val="22"/>
          <w:szCs w:val="22"/>
        </w:rPr>
        <w:t>*</w:t>
      </w:r>
      <w:proofErr w:type="spellStart"/>
      <w:r>
        <w:rPr>
          <w:sz w:val="22"/>
          <w:szCs w:val="22"/>
        </w:rPr>
        <w:t>Groysberg</w:t>
      </w:r>
      <w:proofErr w:type="spellEnd"/>
      <w:r>
        <w:rPr>
          <w:sz w:val="22"/>
          <w:szCs w:val="22"/>
        </w:rPr>
        <w:t xml:space="preserve">, Lee, and Nanda. 2008. Can They Take It With Them? The Portability of Star Knowledge Workers' Performance. </w:t>
      </w:r>
      <w:r>
        <w:rPr>
          <w:i/>
          <w:sz w:val="22"/>
          <w:szCs w:val="22"/>
        </w:rPr>
        <w:t>Management Science</w:t>
      </w:r>
      <w:r>
        <w:rPr>
          <w:sz w:val="22"/>
          <w:szCs w:val="22"/>
        </w:rPr>
        <w:t xml:space="preserve"> </w:t>
      </w:r>
      <w:r>
        <w:rPr>
          <w:b/>
          <w:sz w:val="22"/>
          <w:szCs w:val="22"/>
        </w:rPr>
        <w:t>54</w:t>
      </w:r>
      <w:r>
        <w:rPr>
          <w:sz w:val="22"/>
          <w:szCs w:val="22"/>
        </w:rPr>
        <w:t>(7): 1213.</w:t>
      </w:r>
    </w:p>
    <w:p w:rsidR="004A7B26" w:rsidRDefault="00DA6FB9">
      <w:pPr>
        <w:spacing w:after="120"/>
        <w:ind w:left="720" w:hanging="360"/>
        <w:jc w:val="both"/>
      </w:pPr>
      <w:r>
        <w:rPr>
          <w:sz w:val="22"/>
          <w:szCs w:val="22"/>
        </w:rPr>
        <w:t xml:space="preserve">*Hall. 1993. A Framework Linking Intangible Resources and Capabilities to Sustainable Competitive Advantage </w:t>
      </w:r>
      <w:r>
        <w:rPr>
          <w:i/>
          <w:sz w:val="22"/>
          <w:szCs w:val="22"/>
        </w:rPr>
        <w:t>Strategic Management Journal</w:t>
      </w:r>
      <w:r>
        <w:rPr>
          <w:sz w:val="22"/>
          <w:szCs w:val="22"/>
        </w:rPr>
        <w:t xml:space="preserve"> </w:t>
      </w:r>
      <w:r>
        <w:rPr>
          <w:b/>
          <w:sz w:val="22"/>
          <w:szCs w:val="22"/>
        </w:rPr>
        <w:t>14</w:t>
      </w:r>
      <w:r>
        <w:rPr>
          <w:sz w:val="22"/>
          <w:szCs w:val="22"/>
        </w:rPr>
        <w:t>(8): 607-618.</w:t>
      </w:r>
    </w:p>
    <w:p w:rsidR="004A7B26" w:rsidRDefault="00DA6FB9">
      <w:pPr>
        <w:spacing w:after="120"/>
        <w:ind w:left="720" w:hanging="360"/>
        <w:jc w:val="both"/>
      </w:pPr>
      <w:r>
        <w:rPr>
          <w:sz w:val="22"/>
          <w:szCs w:val="22"/>
        </w:rPr>
        <w:lastRenderedPageBreak/>
        <w:t xml:space="preserve">*Hatch and Dyer. 2004. Human capital and learning as a source of sustainable competitive advantage. </w:t>
      </w:r>
      <w:r>
        <w:rPr>
          <w:i/>
          <w:sz w:val="22"/>
          <w:szCs w:val="22"/>
        </w:rPr>
        <w:t>Strategic Management Journal</w:t>
      </w:r>
      <w:r>
        <w:rPr>
          <w:sz w:val="22"/>
          <w:szCs w:val="22"/>
        </w:rPr>
        <w:t xml:space="preserve"> </w:t>
      </w:r>
      <w:r>
        <w:rPr>
          <w:b/>
          <w:sz w:val="22"/>
          <w:szCs w:val="22"/>
        </w:rPr>
        <w:t>25</w:t>
      </w:r>
      <w:r>
        <w:rPr>
          <w:sz w:val="22"/>
          <w:szCs w:val="22"/>
        </w:rPr>
        <w:t>(12): 1155.</w:t>
      </w:r>
    </w:p>
    <w:p w:rsidR="004A7B26" w:rsidRDefault="00DA6FB9">
      <w:pPr>
        <w:spacing w:after="120"/>
        <w:ind w:left="720" w:hanging="360"/>
        <w:jc w:val="both"/>
      </w:pPr>
      <w:r>
        <w:rPr>
          <w:sz w:val="22"/>
          <w:szCs w:val="22"/>
        </w:rPr>
        <w:t>*</w:t>
      </w:r>
      <w:proofErr w:type="spellStart"/>
      <w:r>
        <w:rPr>
          <w:sz w:val="22"/>
          <w:szCs w:val="22"/>
        </w:rPr>
        <w:t>Lazear</w:t>
      </w:r>
      <w:proofErr w:type="spellEnd"/>
      <w:r>
        <w:rPr>
          <w:sz w:val="22"/>
          <w:szCs w:val="22"/>
        </w:rPr>
        <w:t xml:space="preserve">. 2009. Firm-Specific Human Capital: A Skill-Weights Approach. </w:t>
      </w:r>
      <w:r>
        <w:rPr>
          <w:i/>
          <w:sz w:val="22"/>
          <w:szCs w:val="22"/>
        </w:rPr>
        <w:t>The Journal of Political Economy</w:t>
      </w:r>
      <w:r>
        <w:rPr>
          <w:sz w:val="22"/>
          <w:szCs w:val="22"/>
        </w:rPr>
        <w:t xml:space="preserve"> </w:t>
      </w:r>
      <w:r>
        <w:rPr>
          <w:b/>
          <w:sz w:val="22"/>
          <w:szCs w:val="22"/>
        </w:rPr>
        <w:t>117</w:t>
      </w:r>
      <w:r>
        <w:rPr>
          <w:sz w:val="22"/>
          <w:szCs w:val="22"/>
        </w:rPr>
        <w:t>(5): 914.</w:t>
      </w:r>
    </w:p>
    <w:p w:rsidR="004A7B26" w:rsidRDefault="00DA6FB9">
      <w:pPr>
        <w:spacing w:after="120"/>
        <w:ind w:left="720" w:hanging="360"/>
        <w:jc w:val="both"/>
      </w:pPr>
      <w:r>
        <w:rPr>
          <w:sz w:val="22"/>
          <w:szCs w:val="22"/>
        </w:rPr>
        <w:t xml:space="preserve">*Raffiee and Feng. 2014. Should I Quit My Day Job? A Hybrid Path to Entrepreneurship. </w:t>
      </w:r>
      <w:r>
        <w:rPr>
          <w:i/>
          <w:sz w:val="22"/>
          <w:szCs w:val="22"/>
        </w:rPr>
        <w:t>Academy of Management Journal</w:t>
      </w:r>
      <w:r>
        <w:rPr>
          <w:sz w:val="22"/>
          <w:szCs w:val="22"/>
        </w:rPr>
        <w:t>.</w:t>
      </w:r>
    </w:p>
    <w:p w:rsidR="004A7B26" w:rsidRDefault="00DA6FB9">
      <w:pPr>
        <w:spacing w:after="120"/>
        <w:ind w:left="720" w:hanging="360"/>
        <w:jc w:val="both"/>
      </w:pPr>
      <w:r>
        <w:rPr>
          <w:sz w:val="22"/>
          <w:szCs w:val="22"/>
        </w:rPr>
        <w:t>*</w:t>
      </w:r>
      <w:proofErr w:type="spellStart"/>
      <w:r>
        <w:rPr>
          <w:sz w:val="22"/>
          <w:szCs w:val="22"/>
        </w:rPr>
        <w:t>Somaya</w:t>
      </w:r>
      <w:proofErr w:type="spellEnd"/>
      <w:r>
        <w:rPr>
          <w:sz w:val="22"/>
          <w:szCs w:val="22"/>
        </w:rPr>
        <w:t xml:space="preserve">, Williamson, and </w:t>
      </w:r>
      <w:proofErr w:type="spellStart"/>
      <w:r>
        <w:rPr>
          <w:sz w:val="22"/>
          <w:szCs w:val="22"/>
        </w:rPr>
        <w:t>Lorinkova</w:t>
      </w:r>
      <w:proofErr w:type="spellEnd"/>
      <w:r>
        <w:rPr>
          <w:sz w:val="22"/>
          <w:szCs w:val="22"/>
        </w:rPr>
        <w:t xml:space="preserve">. 2008. Gone but not </w:t>
      </w:r>
      <w:proofErr w:type="gramStart"/>
      <w:r>
        <w:rPr>
          <w:sz w:val="22"/>
          <w:szCs w:val="22"/>
        </w:rPr>
        <w:t>Lost</w:t>
      </w:r>
      <w:proofErr w:type="gramEnd"/>
      <w:r>
        <w:rPr>
          <w:sz w:val="22"/>
          <w:szCs w:val="22"/>
        </w:rPr>
        <w:t xml:space="preserve">: The different performance impacts of employee mobility between cooperators versus competitors. </w:t>
      </w:r>
      <w:r>
        <w:rPr>
          <w:i/>
          <w:sz w:val="22"/>
          <w:szCs w:val="22"/>
        </w:rPr>
        <w:t>Academy of Management Journal</w:t>
      </w:r>
      <w:r>
        <w:rPr>
          <w:sz w:val="22"/>
          <w:szCs w:val="22"/>
        </w:rPr>
        <w:t xml:space="preserve"> </w:t>
      </w:r>
      <w:r>
        <w:rPr>
          <w:b/>
          <w:sz w:val="22"/>
          <w:szCs w:val="22"/>
        </w:rPr>
        <w:t>51</w:t>
      </w:r>
      <w:r>
        <w:rPr>
          <w:sz w:val="22"/>
          <w:szCs w:val="22"/>
        </w:rPr>
        <w:t>(5): 936.</w:t>
      </w:r>
    </w:p>
    <w:p w:rsidR="004A7B26" w:rsidRDefault="00DA6FB9">
      <w:pPr>
        <w:spacing w:after="120"/>
        <w:ind w:left="720" w:hanging="360"/>
        <w:jc w:val="both"/>
      </w:pPr>
      <w:r>
        <w:rPr>
          <w:sz w:val="22"/>
          <w:szCs w:val="22"/>
        </w:rPr>
        <w:t xml:space="preserve">*Song, Almeida, and Wu. 2003. Learning-by-hiring: When is mobility more likely to facilitate interfirm knowledge transfer? </w:t>
      </w:r>
      <w:r>
        <w:rPr>
          <w:i/>
          <w:sz w:val="22"/>
          <w:szCs w:val="22"/>
        </w:rPr>
        <w:t>Management Science</w:t>
      </w:r>
      <w:r>
        <w:rPr>
          <w:sz w:val="22"/>
          <w:szCs w:val="22"/>
        </w:rPr>
        <w:t xml:space="preserve"> </w:t>
      </w:r>
      <w:r>
        <w:rPr>
          <w:b/>
          <w:sz w:val="22"/>
          <w:szCs w:val="22"/>
        </w:rPr>
        <w:t>49</w:t>
      </w:r>
      <w:r>
        <w:rPr>
          <w:sz w:val="22"/>
          <w:szCs w:val="22"/>
        </w:rPr>
        <w:t>(4): 351-366.</w:t>
      </w:r>
    </w:p>
    <w:p w:rsidR="004A7B26" w:rsidRDefault="00DA6FB9">
      <w:pPr>
        <w:spacing w:after="120"/>
        <w:ind w:left="720" w:hanging="360"/>
        <w:jc w:val="both"/>
      </w:pPr>
      <w:r>
        <w:rPr>
          <w:sz w:val="22"/>
          <w:szCs w:val="22"/>
        </w:rPr>
        <w:t xml:space="preserve">*Wang and Barney. 2006. Employee Incentives to Make Firm-Specific Investments: Implications for resource-based theories of corporate diversification. </w:t>
      </w:r>
      <w:r>
        <w:rPr>
          <w:i/>
          <w:sz w:val="22"/>
          <w:szCs w:val="22"/>
        </w:rPr>
        <w:t>Academy of Management. The Academy of Management Review</w:t>
      </w:r>
      <w:r>
        <w:rPr>
          <w:sz w:val="22"/>
          <w:szCs w:val="22"/>
        </w:rPr>
        <w:t xml:space="preserve"> </w:t>
      </w:r>
      <w:r>
        <w:rPr>
          <w:b/>
          <w:sz w:val="22"/>
          <w:szCs w:val="22"/>
        </w:rPr>
        <w:t>31</w:t>
      </w:r>
      <w:r>
        <w:rPr>
          <w:sz w:val="22"/>
          <w:szCs w:val="22"/>
        </w:rPr>
        <w:t>(2): 466-478.</w:t>
      </w:r>
    </w:p>
    <w:p w:rsidR="004A7B26" w:rsidRDefault="004A7B26">
      <w:pPr>
        <w:spacing w:after="120"/>
        <w:jc w:val="both"/>
      </w:pPr>
    </w:p>
    <w:p w:rsidR="004A7B26" w:rsidRDefault="00DA6FB9">
      <w:pPr>
        <w:keepNext/>
        <w:spacing w:after="120"/>
        <w:jc w:val="both"/>
      </w:pPr>
      <w:r>
        <w:rPr>
          <w:b/>
          <w:sz w:val="22"/>
          <w:szCs w:val="22"/>
        </w:rPr>
        <w:t>8. (10/26/16, R): Responding to Change – Dynamic Capabilities and Beyond</w:t>
      </w:r>
    </w:p>
    <w:p w:rsidR="004A7B26" w:rsidRDefault="00DA6FB9">
      <w:pPr>
        <w:numPr>
          <w:ilvl w:val="0"/>
          <w:numId w:val="8"/>
        </w:numPr>
        <w:spacing w:after="120"/>
        <w:ind w:hanging="360"/>
        <w:contextualSpacing/>
        <w:jc w:val="both"/>
        <w:rPr>
          <w:sz w:val="22"/>
          <w:szCs w:val="22"/>
        </w:rPr>
      </w:pPr>
      <w:proofErr w:type="spellStart"/>
      <w:r>
        <w:rPr>
          <w:sz w:val="22"/>
          <w:szCs w:val="22"/>
        </w:rPr>
        <w:t>Teece</w:t>
      </w:r>
      <w:proofErr w:type="spellEnd"/>
      <w:r>
        <w:rPr>
          <w:sz w:val="22"/>
          <w:szCs w:val="22"/>
        </w:rPr>
        <w:t xml:space="preserve">, D.J., G. Pisano, A. </w:t>
      </w:r>
      <w:proofErr w:type="spellStart"/>
      <w:r>
        <w:rPr>
          <w:sz w:val="22"/>
          <w:szCs w:val="22"/>
        </w:rPr>
        <w:t>Shuen</w:t>
      </w:r>
      <w:proofErr w:type="spellEnd"/>
      <w:r>
        <w:rPr>
          <w:sz w:val="22"/>
          <w:szCs w:val="22"/>
        </w:rPr>
        <w:t>. 1997. Dynamic capabilities and strategic management. Strategic Management Journal 18(7) 509-533.</w:t>
      </w:r>
    </w:p>
    <w:p w:rsidR="004A7B26" w:rsidRDefault="00DA6FB9">
      <w:pPr>
        <w:numPr>
          <w:ilvl w:val="0"/>
          <w:numId w:val="8"/>
        </w:numPr>
        <w:spacing w:after="120"/>
        <w:ind w:hanging="360"/>
        <w:contextualSpacing/>
        <w:jc w:val="both"/>
        <w:rPr>
          <w:sz w:val="22"/>
          <w:szCs w:val="22"/>
        </w:rPr>
      </w:pPr>
      <w:proofErr w:type="spellStart"/>
      <w:r>
        <w:rPr>
          <w:sz w:val="22"/>
          <w:szCs w:val="22"/>
        </w:rPr>
        <w:t>Peteraf</w:t>
      </w:r>
      <w:proofErr w:type="spellEnd"/>
      <w:r>
        <w:rPr>
          <w:sz w:val="22"/>
          <w:szCs w:val="22"/>
        </w:rPr>
        <w:t xml:space="preserve">, Di Stefano, and Verona. 2013. The elephant in the room of dynamic capabilities: Bringing two diverging conversations together. </w:t>
      </w:r>
      <w:r>
        <w:rPr>
          <w:i/>
          <w:sz w:val="22"/>
          <w:szCs w:val="22"/>
        </w:rPr>
        <w:t>Strategic Management Journal</w:t>
      </w:r>
      <w:r>
        <w:rPr>
          <w:sz w:val="22"/>
          <w:szCs w:val="22"/>
        </w:rPr>
        <w:t xml:space="preserve"> </w:t>
      </w:r>
      <w:r>
        <w:rPr>
          <w:b/>
          <w:sz w:val="22"/>
          <w:szCs w:val="22"/>
        </w:rPr>
        <w:t>34</w:t>
      </w:r>
      <w:r>
        <w:rPr>
          <w:sz w:val="22"/>
          <w:szCs w:val="22"/>
        </w:rPr>
        <w:t>(12): 1389-1410.</w:t>
      </w:r>
    </w:p>
    <w:p w:rsidR="004A7B26" w:rsidRDefault="00DA6FB9">
      <w:pPr>
        <w:numPr>
          <w:ilvl w:val="0"/>
          <w:numId w:val="8"/>
        </w:numPr>
        <w:spacing w:after="120"/>
        <w:ind w:hanging="360"/>
        <w:contextualSpacing/>
        <w:jc w:val="both"/>
        <w:rPr>
          <w:sz w:val="22"/>
          <w:szCs w:val="22"/>
        </w:rPr>
      </w:pPr>
      <w:proofErr w:type="spellStart"/>
      <w:r>
        <w:rPr>
          <w:sz w:val="22"/>
          <w:szCs w:val="22"/>
        </w:rPr>
        <w:t>Makadok</w:t>
      </w:r>
      <w:proofErr w:type="spellEnd"/>
      <w:r>
        <w:rPr>
          <w:sz w:val="22"/>
          <w:szCs w:val="22"/>
        </w:rPr>
        <w:t>, Richard (2001), ‘Toward a synthesis of the resource-based and dynamic-capability views of rent creation’, Strategic Management Journal, 22 (5), 387-401.</w:t>
      </w:r>
    </w:p>
    <w:p w:rsidR="004A7B26" w:rsidRDefault="00DA6FB9">
      <w:pPr>
        <w:numPr>
          <w:ilvl w:val="0"/>
          <w:numId w:val="8"/>
        </w:numPr>
        <w:spacing w:after="120"/>
        <w:ind w:hanging="360"/>
        <w:contextualSpacing/>
        <w:jc w:val="both"/>
        <w:rPr>
          <w:sz w:val="22"/>
          <w:szCs w:val="22"/>
        </w:rPr>
      </w:pPr>
      <w:r>
        <w:rPr>
          <w:sz w:val="22"/>
          <w:szCs w:val="22"/>
        </w:rPr>
        <w:t xml:space="preserve">Danneels. 2016. Survey measures of first- and second-order competences. </w:t>
      </w:r>
      <w:r>
        <w:rPr>
          <w:i/>
          <w:sz w:val="22"/>
          <w:szCs w:val="22"/>
        </w:rPr>
        <w:t>Strategic Management Journal</w:t>
      </w:r>
      <w:r>
        <w:rPr>
          <w:sz w:val="22"/>
          <w:szCs w:val="22"/>
        </w:rPr>
        <w:t>: Forthcoming</w:t>
      </w:r>
    </w:p>
    <w:p w:rsidR="004A7B26" w:rsidRDefault="00DA6FB9">
      <w:pPr>
        <w:numPr>
          <w:ilvl w:val="0"/>
          <w:numId w:val="8"/>
        </w:numPr>
        <w:spacing w:after="120"/>
        <w:ind w:hanging="360"/>
        <w:contextualSpacing/>
        <w:jc w:val="both"/>
        <w:rPr>
          <w:sz w:val="22"/>
          <w:szCs w:val="22"/>
        </w:rPr>
      </w:pPr>
      <w:proofErr w:type="spellStart"/>
      <w:r>
        <w:rPr>
          <w:sz w:val="22"/>
          <w:szCs w:val="22"/>
        </w:rPr>
        <w:t>Girod</w:t>
      </w:r>
      <w:proofErr w:type="spellEnd"/>
      <w:r>
        <w:rPr>
          <w:sz w:val="22"/>
          <w:szCs w:val="22"/>
        </w:rPr>
        <w:t xml:space="preserve"> and Whittington. 2016. Reconfiguration, restructuring and firm performance: Dynamic capabilities and environmental dynamism. </w:t>
      </w:r>
      <w:r>
        <w:rPr>
          <w:i/>
          <w:sz w:val="22"/>
          <w:szCs w:val="22"/>
        </w:rPr>
        <w:t>Strategic Management Journal</w:t>
      </w:r>
      <w:r>
        <w:rPr>
          <w:sz w:val="22"/>
          <w:szCs w:val="22"/>
        </w:rPr>
        <w:t>. Forthcoming</w:t>
      </w:r>
    </w:p>
    <w:p w:rsidR="004A7B26" w:rsidRDefault="004A7B26">
      <w:pPr>
        <w:spacing w:after="120"/>
        <w:ind w:left="720" w:hanging="360"/>
        <w:jc w:val="both"/>
      </w:pPr>
    </w:p>
    <w:p w:rsidR="004A7B26" w:rsidRDefault="00DA6FB9">
      <w:pPr>
        <w:spacing w:after="120"/>
        <w:ind w:left="720" w:hanging="360"/>
        <w:jc w:val="both"/>
      </w:pPr>
      <w:r>
        <w:rPr>
          <w:sz w:val="22"/>
          <w:szCs w:val="22"/>
        </w:rPr>
        <w:t>*</w:t>
      </w:r>
      <w:proofErr w:type="spellStart"/>
      <w:r>
        <w:rPr>
          <w:sz w:val="22"/>
          <w:szCs w:val="22"/>
        </w:rPr>
        <w:t>Blyler</w:t>
      </w:r>
      <w:proofErr w:type="spellEnd"/>
      <w:r>
        <w:rPr>
          <w:sz w:val="22"/>
          <w:szCs w:val="22"/>
        </w:rPr>
        <w:t xml:space="preserve"> and Coff. 2003. Dynamic Capabilities, Social Capital, &amp; Rent Appropriation: Ties that split pies. Strategic Management Journal 24(7): 677-686.</w:t>
      </w:r>
    </w:p>
    <w:p w:rsidR="004A7B26" w:rsidRDefault="00DA6FB9">
      <w:pPr>
        <w:spacing w:after="120"/>
        <w:ind w:left="720" w:hanging="360"/>
        <w:jc w:val="both"/>
      </w:pPr>
      <w:r>
        <w:rPr>
          <w:sz w:val="22"/>
          <w:szCs w:val="22"/>
        </w:rPr>
        <w:t>*Danneels, E. 2008. Organizational antecedents of second-order competences. Strategic Management Journal 29(5) 519-543.</w:t>
      </w:r>
    </w:p>
    <w:p w:rsidR="004A7B26" w:rsidRDefault="00DA6FB9">
      <w:pPr>
        <w:spacing w:after="120"/>
        <w:ind w:left="720" w:hanging="360"/>
        <w:jc w:val="both"/>
      </w:pPr>
      <w:r>
        <w:rPr>
          <w:sz w:val="22"/>
          <w:szCs w:val="22"/>
        </w:rPr>
        <w:t>*</w:t>
      </w:r>
      <w:proofErr w:type="spellStart"/>
      <w:r>
        <w:rPr>
          <w:sz w:val="22"/>
          <w:szCs w:val="22"/>
        </w:rPr>
        <w:t>Eisenhardt</w:t>
      </w:r>
      <w:proofErr w:type="spellEnd"/>
      <w:r>
        <w:rPr>
          <w:sz w:val="22"/>
          <w:szCs w:val="22"/>
        </w:rPr>
        <w:t xml:space="preserve"> and Martin. 2000. Dynamic capabilities: What are they? Strategic Management Journal 21(10-11): 1105-1121.</w:t>
      </w:r>
    </w:p>
    <w:p w:rsidR="004A7B26" w:rsidRDefault="00DA6FB9">
      <w:pPr>
        <w:spacing w:after="120"/>
        <w:ind w:left="720" w:hanging="360"/>
        <w:jc w:val="both"/>
      </w:pPr>
      <w:r>
        <w:rPr>
          <w:sz w:val="22"/>
          <w:szCs w:val="22"/>
        </w:rPr>
        <w:t>*Winter, S.G. 2003. Understanding Dynamic Capabilities. Strategic Management Journal 24(10) 991.</w:t>
      </w:r>
    </w:p>
    <w:p w:rsidR="004A7B26" w:rsidRDefault="00DA6FB9">
      <w:pPr>
        <w:spacing w:after="120"/>
        <w:ind w:left="720" w:hanging="360"/>
        <w:jc w:val="both"/>
      </w:pPr>
      <w:r>
        <w:rPr>
          <w:sz w:val="22"/>
          <w:szCs w:val="22"/>
        </w:rPr>
        <w:t>*Wiggins, R.R</w:t>
      </w:r>
      <w:proofErr w:type="gramStart"/>
      <w:r>
        <w:rPr>
          <w:sz w:val="22"/>
          <w:szCs w:val="22"/>
        </w:rPr>
        <w:t>. &amp;</w:t>
      </w:r>
      <w:proofErr w:type="gramEnd"/>
      <w:r>
        <w:rPr>
          <w:sz w:val="22"/>
          <w:szCs w:val="22"/>
        </w:rPr>
        <w:t xml:space="preserve"> </w:t>
      </w:r>
      <w:proofErr w:type="spellStart"/>
      <w:r>
        <w:rPr>
          <w:sz w:val="22"/>
          <w:szCs w:val="22"/>
        </w:rPr>
        <w:t>Ruefli</w:t>
      </w:r>
      <w:proofErr w:type="spellEnd"/>
      <w:r>
        <w:rPr>
          <w:sz w:val="22"/>
          <w:szCs w:val="22"/>
        </w:rPr>
        <w:t xml:space="preserve">, T.W. (2005). Schumpeter’s Ghost: Is </w:t>
      </w:r>
      <w:proofErr w:type="spellStart"/>
      <w:r>
        <w:rPr>
          <w:sz w:val="22"/>
          <w:szCs w:val="22"/>
        </w:rPr>
        <w:t>Hypercompetition</w:t>
      </w:r>
      <w:proofErr w:type="spellEnd"/>
      <w:r>
        <w:rPr>
          <w:sz w:val="22"/>
          <w:szCs w:val="22"/>
        </w:rPr>
        <w:t xml:space="preserve"> Making the Best of Times Shorter? Strategic Management Journal, 26(10): 887–911.</w:t>
      </w:r>
    </w:p>
    <w:p w:rsidR="004A7B26" w:rsidRDefault="00DA6FB9">
      <w:pPr>
        <w:spacing w:after="120"/>
        <w:ind w:left="720" w:hanging="360"/>
        <w:jc w:val="both"/>
      </w:pPr>
      <w:r>
        <w:rPr>
          <w:sz w:val="22"/>
          <w:szCs w:val="22"/>
        </w:rPr>
        <w:t>*</w:t>
      </w:r>
      <w:proofErr w:type="spellStart"/>
      <w:r>
        <w:rPr>
          <w:sz w:val="22"/>
          <w:szCs w:val="22"/>
        </w:rPr>
        <w:t>Zollo</w:t>
      </w:r>
      <w:proofErr w:type="spellEnd"/>
      <w:r>
        <w:rPr>
          <w:sz w:val="22"/>
          <w:szCs w:val="22"/>
        </w:rPr>
        <w:t xml:space="preserve"> and </w:t>
      </w:r>
      <w:proofErr w:type="gramStart"/>
      <w:r>
        <w:rPr>
          <w:sz w:val="22"/>
          <w:szCs w:val="22"/>
        </w:rPr>
        <w:t>Winter</w:t>
      </w:r>
      <w:proofErr w:type="gramEnd"/>
      <w:r>
        <w:rPr>
          <w:sz w:val="22"/>
          <w:szCs w:val="22"/>
        </w:rPr>
        <w:t>. 2002. Deliberate Learning and the Evolution of Dynamic Capabilities. Organization Science 13(3): 339-354.</w:t>
      </w:r>
    </w:p>
    <w:p w:rsidR="004A7B26" w:rsidRDefault="00DA6FB9">
      <w:pPr>
        <w:spacing w:after="120"/>
        <w:ind w:left="720" w:hanging="360"/>
        <w:jc w:val="both"/>
      </w:pPr>
      <w:r>
        <w:rPr>
          <w:sz w:val="22"/>
          <w:szCs w:val="22"/>
        </w:rPr>
        <w:t xml:space="preserve">*Posen, H.E., D.A. </w:t>
      </w:r>
      <w:proofErr w:type="spellStart"/>
      <w:r>
        <w:rPr>
          <w:sz w:val="22"/>
          <w:szCs w:val="22"/>
        </w:rPr>
        <w:t>Levinthal</w:t>
      </w:r>
      <w:proofErr w:type="spellEnd"/>
      <w:r>
        <w:rPr>
          <w:sz w:val="22"/>
          <w:szCs w:val="22"/>
        </w:rPr>
        <w:t xml:space="preserve">. 2012. Chasing a moving target: Exploitation and exploration in dynamic environments. Management Science 58(3) 587-601. </w:t>
      </w:r>
    </w:p>
    <w:p w:rsidR="004A7B26" w:rsidRDefault="00DA6FB9">
      <w:pPr>
        <w:spacing w:after="120"/>
        <w:ind w:left="720" w:hanging="360"/>
        <w:jc w:val="both"/>
      </w:pPr>
      <w:r>
        <w:rPr>
          <w:sz w:val="22"/>
          <w:szCs w:val="22"/>
        </w:rPr>
        <w:t>*</w:t>
      </w:r>
      <w:proofErr w:type="spellStart"/>
      <w:r>
        <w:rPr>
          <w:sz w:val="22"/>
          <w:szCs w:val="22"/>
        </w:rPr>
        <w:t>Teece</w:t>
      </w:r>
      <w:proofErr w:type="spellEnd"/>
      <w:r>
        <w:rPr>
          <w:sz w:val="22"/>
          <w:szCs w:val="22"/>
        </w:rPr>
        <w:t xml:space="preserve">, David J (1987), ‘Profiting from Technological Innovation: Implications for Integration, Collaboration, Licensing and Public Policy’, The Competitive </w:t>
      </w:r>
      <w:proofErr w:type="gramStart"/>
      <w:r>
        <w:rPr>
          <w:sz w:val="22"/>
          <w:szCs w:val="22"/>
        </w:rPr>
        <w:t>challenge :</w:t>
      </w:r>
      <w:proofErr w:type="gramEnd"/>
      <w:r>
        <w:rPr>
          <w:sz w:val="22"/>
          <w:szCs w:val="22"/>
        </w:rPr>
        <w:t xml:space="preserve"> strategies for industrial innovation and renewal (185-219.</w:t>
      </w:r>
    </w:p>
    <w:p w:rsidR="004A7B26" w:rsidRDefault="004A7B26">
      <w:pPr>
        <w:spacing w:after="120"/>
        <w:ind w:left="720" w:hanging="360"/>
        <w:jc w:val="both"/>
      </w:pPr>
    </w:p>
    <w:p w:rsidR="004A7B26" w:rsidRDefault="00DA6FB9">
      <w:pPr>
        <w:keepNext/>
        <w:spacing w:after="120"/>
        <w:jc w:val="both"/>
      </w:pPr>
      <w:r>
        <w:rPr>
          <w:b/>
          <w:sz w:val="22"/>
          <w:szCs w:val="22"/>
        </w:rPr>
        <w:lastRenderedPageBreak/>
        <w:t>9. (11/2/16, H): Learning, Exploration and Exploitation: Drivers of Firm Heterogeneity?</w:t>
      </w:r>
    </w:p>
    <w:p w:rsidR="004A7B26" w:rsidRDefault="00DA6FB9">
      <w:pPr>
        <w:numPr>
          <w:ilvl w:val="0"/>
          <w:numId w:val="19"/>
        </w:numPr>
        <w:spacing w:after="120"/>
        <w:ind w:hanging="360"/>
        <w:contextualSpacing/>
        <w:jc w:val="both"/>
        <w:rPr>
          <w:sz w:val="22"/>
          <w:szCs w:val="22"/>
        </w:rPr>
      </w:pPr>
      <w:r>
        <w:rPr>
          <w:sz w:val="22"/>
          <w:szCs w:val="22"/>
        </w:rPr>
        <w:t>March, J. 1991. Exploration and exploitation in organizational learning. Organization Science 2(1) 71-87.</w:t>
      </w:r>
    </w:p>
    <w:p w:rsidR="004A7B26" w:rsidRDefault="00DA6FB9">
      <w:pPr>
        <w:numPr>
          <w:ilvl w:val="0"/>
          <w:numId w:val="19"/>
        </w:numPr>
        <w:spacing w:after="120"/>
        <w:ind w:hanging="360"/>
        <w:contextualSpacing/>
        <w:jc w:val="both"/>
        <w:rPr>
          <w:sz w:val="22"/>
          <w:szCs w:val="22"/>
        </w:rPr>
      </w:pPr>
      <w:proofErr w:type="spellStart"/>
      <w:r>
        <w:rPr>
          <w:sz w:val="22"/>
          <w:szCs w:val="22"/>
        </w:rPr>
        <w:t>Rosenkopf</w:t>
      </w:r>
      <w:proofErr w:type="spellEnd"/>
      <w:r>
        <w:rPr>
          <w:sz w:val="22"/>
          <w:szCs w:val="22"/>
        </w:rPr>
        <w:t xml:space="preserve">, L., and </w:t>
      </w:r>
      <w:proofErr w:type="spellStart"/>
      <w:r>
        <w:rPr>
          <w:sz w:val="22"/>
          <w:szCs w:val="22"/>
        </w:rPr>
        <w:t>Nerkar</w:t>
      </w:r>
      <w:proofErr w:type="spellEnd"/>
      <w:r>
        <w:rPr>
          <w:sz w:val="22"/>
          <w:szCs w:val="22"/>
        </w:rPr>
        <w:t>, A. 2001. Beyond local search: Boundary-spanning, exploration, and impact in the optical disk industry. Strategic Management Journal, 22(4): 287.</w:t>
      </w:r>
    </w:p>
    <w:p w:rsidR="004A7B26" w:rsidRDefault="00DA6FB9">
      <w:pPr>
        <w:numPr>
          <w:ilvl w:val="0"/>
          <w:numId w:val="19"/>
        </w:numPr>
        <w:spacing w:after="120"/>
        <w:ind w:hanging="360"/>
        <w:contextualSpacing/>
        <w:jc w:val="both"/>
        <w:rPr>
          <w:sz w:val="22"/>
          <w:szCs w:val="22"/>
        </w:rPr>
      </w:pPr>
      <w:r>
        <w:rPr>
          <w:sz w:val="22"/>
          <w:szCs w:val="22"/>
        </w:rPr>
        <w:t>Kim, J.-Y., A. Miner. 2007. Vicarious learning from the failures and near-failures of others: evidence from the U.S. commercial banking industry. Academy of Management Journal 50(3) 687-714.</w:t>
      </w:r>
    </w:p>
    <w:p w:rsidR="004A7B26" w:rsidRDefault="00DA6FB9">
      <w:pPr>
        <w:numPr>
          <w:ilvl w:val="0"/>
          <w:numId w:val="19"/>
        </w:numPr>
        <w:spacing w:after="120"/>
        <w:ind w:hanging="360"/>
        <w:contextualSpacing/>
        <w:jc w:val="both"/>
        <w:rPr>
          <w:sz w:val="22"/>
          <w:szCs w:val="22"/>
        </w:rPr>
      </w:pPr>
      <w:r>
        <w:rPr>
          <w:sz w:val="22"/>
          <w:szCs w:val="22"/>
        </w:rPr>
        <w:t>Knott, A. &amp; Posen, H. (2005). Is Failure Good</w:t>
      </w:r>
      <w:proofErr w:type="gramStart"/>
      <w:r>
        <w:rPr>
          <w:sz w:val="22"/>
          <w:szCs w:val="22"/>
        </w:rPr>
        <w:t>?.</w:t>
      </w:r>
      <w:proofErr w:type="gramEnd"/>
      <w:r>
        <w:rPr>
          <w:sz w:val="22"/>
          <w:szCs w:val="22"/>
        </w:rPr>
        <w:t xml:space="preserve"> Strategic Management Journal (26), 617-641.</w:t>
      </w:r>
    </w:p>
    <w:p w:rsidR="004A7B26" w:rsidRDefault="00DA6FB9">
      <w:pPr>
        <w:numPr>
          <w:ilvl w:val="0"/>
          <w:numId w:val="19"/>
        </w:numPr>
        <w:spacing w:after="120"/>
        <w:ind w:hanging="360"/>
        <w:contextualSpacing/>
        <w:jc w:val="both"/>
        <w:rPr>
          <w:sz w:val="22"/>
          <w:szCs w:val="22"/>
        </w:rPr>
      </w:pPr>
      <w:r>
        <w:rPr>
          <w:sz w:val="22"/>
          <w:szCs w:val="22"/>
        </w:rPr>
        <w:t xml:space="preserve">Stan, </w:t>
      </w:r>
      <w:proofErr w:type="spellStart"/>
      <w:r>
        <w:rPr>
          <w:sz w:val="22"/>
          <w:szCs w:val="22"/>
        </w:rPr>
        <w:t>Mihaela</w:t>
      </w:r>
      <w:proofErr w:type="spellEnd"/>
      <w:r>
        <w:rPr>
          <w:sz w:val="22"/>
          <w:szCs w:val="22"/>
        </w:rPr>
        <w:t xml:space="preserve"> and </w:t>
      </w:r>
      <w:proofErr w:type="spellStart"/>
      <w:r>
        <w:rPr>
          <w:sz w:val="22"/>
          <w:szCs w:val="22"/>
        </w:rPr>
        <w:t>Phanish</w:t>
      </w:r>
      <w:proofErr w:type="spellEnd"/>
      <w:r>
        <w:rPr>
          <w:sz w:val="22"/>
          <w:szCs w:val="22"/>
        </w:rPr>
        <w:t xml:space="preserve"> </w:t>
      </w:r>
      <w:proofErr w:type="spellStart"/>
      <w:r>
        <w:rPr>
          <w:sz w:val="22"/>
          <w:szCs w:val="22"/>
        </w:rPr>
        <w:t>Puranam</w:t>
      </w:r>
      <w:proofErr w:type="spellEnd"/>
      <w:r>
        <w:rPr>
          <w:sz w:val="22"/>
          <w:szCs w:val="22"/>
        </w:rPr>
        <w:t xml:space="preserve"> (2016), ‘Organizational adaptation to interdependence shifts: The role of integrator structures’, </w:t>
      </w:r>
      <w:r>
        <w:rPr>
          <w:i/>
          <w:sz w:val="22"/>
          <w:szCs w:val="22"/>
        </w:rPr>
        <w:t xml:space="preserve">Strategic Management Journal, </w:t>
      </w:r>
      <w:r>
        <w:rPr>
          <w:sz w:val="22"/>
          <w:szCs w:val="22"/>
        </w:rPr>
        <w:t>Forthcoming</w:t>
      </w:r>
    </w:p>
    <w:p w:rsidR="004A7B26" w:rsidRDefault="004A7B26">
      <w:pPr>
        <w:spacing w:after="120"/>
        <w:jc w:val="both"/>
      </w:pPr>
    </w:p>
    <w:p w:rsidR="004A7B26" w:rsidRDefault="00DA6FB9">
      <w:pPr>
        <w:spacing w:after="120"/>
        <w:ind w:left="720" w:hanging="360"/>
        <w:jc w:val="both"/>
      </w:pPr>
      <w:r>
        <w:rPr>
          <w:sz w:val="22"/>
          <w:szCs w:val="22"/>
        </w:rPr>
        <w:t>*</w:t>
      </w:r>
      <w:proofErr w:type="spellStart"/>
      <w:r>
        <w:rPr>
          <w:sz w:val="22"/>
          <w:szCs w:val="22"/>
        </w:rPr>
        <w:t>Levinthal</w:t>
      </w:r>
      <w:proofErr w:type="spellEnd"/>
      <w:r>
        <w:rPr>
          <w:sz w:val="22"/>
          <w:szCs w:val="22"/>
        </w:rPr>
        <w:t xml:space="preserve"> and March. 1993. The myopia of learning. Strategic Management Journal 14(S2): 95-112.</w:t>
      </w:r>
    </w:p>
    <w:p w:rsidR="004A7B26" w:rsidRDefault="00DA6FB9">
      <w:pPr>
        <w:spacing w:after="120"/>
        <w:ind w:left="720" w:hanging="360"/>
        <w:jc w:val="both"/>
      </w:pPr>
      <w:r>
        <w:rPr>
          <w:sz w:val="22"/>
          <w:szCs w:val="22"/>
        </w:rPr>
        <w:t>*</w:t>
      </w:r>
      <w:proofErr w:type="spellStart"/>
      <w:r>
        <w:rPr>
          <w:sz w:val="22"/>
          <w:szCs w:val="22"/>
        </w:rPr>
        <w:t>Levinthal</w:t>
      </w:r>
      <w:proofErr w:type="spellEnd"/>
      <w:r>
        <w:rPr>
          <w:sz w:val="22"/>
          <w:szCs w:val="22"/>
        </w:rPr>
        <w:t>. 1997. Adaptation on rugged landscapes. Management Science 43(7): 934-950.</w:t>
      </w:r>
    </w:p>
    <w:p w:rsidR="004A7B26" w:rsidRDefault="00DA6FB9">
      <w:pPr>
        <w:spacing w:after="120"/>
        <w:ind w:left="720" w:hanging="360"/>
        <w:jc w:val="both"/>
      </w:pPr>
      <w:r>
        <w:rPr>
          <w:sz w:val="22"/>
          <w:szCs w:val="22"/>
        </w:rPr>
        <w:t>*</w:t>
      </w:r>
      <w:proofErr w:type="spellStart"/>
      <w:r>
        <w:rPr>
          <w:sz w:val="22"/>
          <w:szCs w:val="22"/>
        </w:rPr>
        <w:t>Katila</w:t>
      </w:r>
      <w:proofErr w:type="spellEnd"/>
      <w:r>
        <w:rPr>
          <w:sz w:val="22"/>
          <w:szCs w:val="22"/>
        </w:rPr>
        <w:t>, R., and Ahuja, G. 2002. Something old, something new: A longitudinal study of search behavior and new product introduction. Academy of Management Journal, 45(6): 1183-1194.</w:t>
      </w:r>
    </w:p>
    <w:p w:rsidR="004A7B26" w:rsidRDefault="00DA6FB9">
      <w:pPr>
        <w:spacing w:after="120"/>
        <w:ind w:left="720" w:hanging="360"/>
        <w:jc w:val="both"/>
      </w:pPr>
      <w:r>
        <w:rPr>
          <w:sz w:val="22"/>
          <w:szCs w:val="22"/>
        </w:rPr>
        <w:t xml:space="preserve">*Benner and </w:t>
      </w:r>
      <w:proofErr w:type="spellStart"/>
      <w:r>
        <w:rPr>
          <w:sz w:val="22"/>
          <w:szCs w:val="22"/>
        </w:rPr>
        <w:t>Tushman</w:t>
      </w:r>
      <w:proofErr w:type="spellEnd"/>
      <w:r>
        <w:rPr>
          <w:sz w:val="22"/>
          <w:szCs w:val="22"/>
        </w:rPr>
        <w:t>. 2003. Exploitation, exploration, and process management: The productivity dilemma revisited. Academy of Management. The Academy of Management Review 28(2): 238.</w:t>
      </w:r>
    </w:p>
    <w:p w:rsidR="004A7B26" w:rsidRDefault="00DA6FB9">
      <w:pPr>
        <w:spacing w:after="120"/>
        <w:ind w:left="720" w:hanging="360"/>
        <w:jc w:val="both"/>
      </w:pPr>
      <w:r>
        <w:rPr>
          <w:sz w:val="22"/>
          <w:szCs w:val="22"/>
        </w:rPr>
        <w:t>*</w:t>
      </w:r>
      <w:proofErr w:type="spellStart"/>
      <w:r>
        <w:rPr>
          <w:sz w:val="22"/>
          <w:szCs w:val="22"/>
        </w:rPr>
        <w:t>Levinthal</w:t>
      </w:r>
      <w:proofErr w:type="spellEnd"/>
      <w:r>
        <w:rPr>
          <w:sz w:val="22"/>
          <w:szCs w:val="22"/>
        </w:rPr>
        <w:t xml:space="preserve"> and Posen. 2007. Myopia of Selection: Does Organizational Adaptation Limit the Efficacy of Population Selection? Administrative Science Quarterly 52(4): 586.</w:t>
      </w:r>
    </w:p>
    <w:p w:rsidR="004A7B26" w:rsidRDefault="00DA6FB9">
      <w:pPr>
        <w:spacing w:after="120"/>
        <w:ind w:left="720" w:hanging="360"/>
        <w:jc w:val="both"/>
      </w:pPr>
      <w:r>
        <w:rPr>
          <w:sz w:val="22"/>
          <w:szCs w:val="22"/>
        </w:rPr>
        <w:t>*Knott, A.M., H.E. Posen, B. Wu. 2009. Spillover asymmetry and why it matters. Management Science 55(3) 373-388.</w:t>
      </w:r>
    </w:p>
    <w:p w:rsidR="004A7B26" w:rsidRDefault="00DA6FB9">
      <w:pPr>
        <w:spacing w:after="120"/>
        <w:ind w:left="720" w:hanging="360"/>
        <w:jc w:val="both"/>
      </w:pPr>
      <w:r>
        <w:rPr>
          <w:sz w:val="22"/>
          <w:szCs w:val="22"/>
        </w:rPr>
        <w:t>*Posen, H.E., J. Lee, S. Yi. 2013. The power of imperfect imitation. Strategic Management Journal 34(2) 149-164.</w:t>
      </w:r>
    </w:p>
    <w:p w:rsidR="004A7B26" w:rsidRDefault="00DA6FB9">
      <w:pPr>
        <w:spacing w:after="120"/>
        <w:ind w:left="720" w:hanging="360"/>
        <w:jc w:val="both"/>
      </w:pPr>
      <w:r>
        <w:rPr>
          <w:sz w:val="22"/>
          <w:szCs w:val="22"/>
        </w:rPr>
        <w:t xml:space="preserve">*Ahuja, G., R. </w:t>
      </w:r>
      <w:proofErr w:type="spellStart"/>
      <w:r>
        <w:rPr>
          <w:sz w:val="22"/>
          <w:szCs w:val="22"/>
        </w:rPr>
        <w:t>Katila</w:t>
      </w:r>
      <w:proofErr w:type="spellEnd"/>
      <w:r>
        <w:rPr>
          <w:sz w:val="22"/>
          <w:szCs w:val="22"/>
        </w:rPr>
        <w:t xml:space="preserve">. 2004. Where Do Resources Come From? </w:t>
      </w:r>
      <w:proofErr w:type="gramStart"/>
      <w:r>
        <w:rPr>
          <w:sz w:val="22"/>
          <w:szCs w:val="22"/>
        </w:rPr>
        <w:t>the</w:t>
      </w:r>
      <w:proofErr w:type="gramEnd"/>
      <w:r>
        <w:rPr>
          <w:sz w:val="22"/>
          <w:szCs w:val="22"/>
        </w:rPr>
        <w:t xml:space="preserve"> Role of Idiosyncratic Situations. Strategic Management Journal 25(8/9) 887-907.</w:t>
      </w:r>
    </w:p>
    <w:p w:rsidR="004A7B26" w:rsidRDefault="00DA6FB9">
      <w:pPr>
        <w:spacing w:after="120"/>
        <w:ind w:left="720" w:hanging="360"/>
        <w:jc w:val="both"/>
      </w:pPr>
      <w:r>
        <w:rPr>
          <w:sz w:val="22"/>
          <w:szCs w:val="22"/>
        </w:rPr>
        <w:t>*</w:t>
      </w:r>
      <w:proofErr w:type="spellStart"/>
      <w:r>
        <w:rPr>
          <w:sz w:val="22"/>
          <w:szCs w:val="22"/>
        </w:rPr>
        <w:t>Giarratana</w:t>
      </w:r>
      <w:proofErr w:type="spellEnd"/>
      <w:r>
        <w:rPr>
          <w:sz w:val="22"/>
          <w:szCs w:val="22"/>
        </w:rPr>
        <w:t xml:space="preserve"> and Mariani. Forthcoming. The relationship between knowledge sourcing and fear of imitation. Strategic Management Journal: n/a-n/a.</w:t>
      </w:r>
    </w:p>
    <w:p w:rsidR="004A7B26" w:rsidRDefault="00DA6FB9">
      <w:pPr>
        <w:spacing w:after="120"/>
        <w:ind w:left="720" w:hanging="360"/>
        <w:jc w:val="both"/>
      </w:pPr>
      <w:r>
        <w:rPr>
          <w:sz w:val="22"/>
          <w:szCs w:val="22"/>
        </w:rPr>
        <w:t>*</w:t>
      </w:r>
      <w:proofErr w:type="spellStart"/>
      <w:r>
        <w:rPr>
          <w:sz w:val="22"/>
          <w:szCs w:val="22"/>
        </w:rPr>
        <w:t>Gavetti</w:t>
      </w:r>
      <w:proofErr w:type="spellEnd"/>
      <w:r>
        <w:rPr>
          <w:sz w:val="22"/>
          <w:szCs w:val="22"/>
        </w:rPr>
        <w:t xml:space="preserve">, G., D.A. </w:t>
      </w:r>
      <w:proofErr w:type="spellStart"/>
      <w:r>
        <w:rPr>
          <w:sz w:val="22"/>
          <w:szCs w:val="22"/>
        </w:rPr>
        <w:t>Levinthal</w:t>
      </w:r>
      <w:proofErr w:type="spellEnd"/>
      <w:r>
        <w:rPr>
          <w:sz w:val="22"/>
          <w:szCs w:val="22"/>
        </w:rPr>
        <w:t>. 2000. Looking Forward and Looking Backward: Cognitive and Experiential Search. Administrative Science Quarterly 45(1) 113-137.</w:t>
      </w:r>
    </w:p>
    <w:p w:rsidR="004A7B26" w:rsidRDefault="004A7B26">
      <w:pPr>
        <w:spacing w:after="120"/>
        <w:ind w:left="720" w:hanging="360"/>
        <w:jc w:val="both"/>
      </w:pPr>
    </w:p>
    <w:p w:rsidR="004A7B26" w:rsidRDefault="00DA6FB9">
      <w:pPr>
        <w:keepNext/>
        <w:spacing w:after="120"/>
        <w:jc w:val="both"/>
      </w:pPr>
      <w:r>
        <w:rPr>
          <w:b/>
          <w:sz w:val="22"/>
          <w:szCs w:val="22"/>
        </w:rPr>
        <w:t xml:space="preserve">10. (11/9/16, H&amp;R): Real Options &amp; Decision-making </w:t>
      </w:r>
      <w:proofErr w:type="gramStart"/>
      <w:r>
        <w:rPr>
          <w:b/>
          <w:sz w:val="22"/>
          <w:szCs w:val="22"/>
        </w:rPr>
        <w:t>Under</w:t>
      </w:r>
      <w:proofErr w:type="gramEnd"/>
      <w:r>
        <w:rPr>
          <w:b/>
          <w:sz w:val="22"/>
          <w:szCs w:val="22"/>
        </w:rPr>
        <w:t xml:space="preserve"> Uncertainty</w:t>
      </w:r>
    </w:p>
    <w:p w:rsidR="004A7B26" w:rsidRDefault="00DA6FB9">
      <w:pPr>
        <w:numPr>
          <w:ilvl w:val="0"/>
          <w:numId w:val="9"/>
        </w:numPr>
        <w:spacing w:after="120"/>
        <w:ind w:hanging="360"/>
        <w:contextualSpacing/>
        <w:jc w:val="both"/>
        <w:rPr>
          <w:sz w:val="22"/>
          <w:szCs w:val="22"/>
        </w:rPr>
      </w:pPr>
      <w:proofErr w:type="spellStart"/>
      <w:r>
        <w:rPr>
          <w:sz w:val="22"/>
          <w:szCs w:val="22"/>
        </w:rPr>
        <w:t>Kogut</w:t>
      </w:r>
      <w:proofErr w:type="spellEnd"/>
      <w:r>
        <w:rPr>
          <w:sz w:val="22"/>
          <w:szCs w:val="22"/>
        </w:rPr>
        <w:t xml:space="preserve">. 1991. Joint Ventures and the Option to Expand and Acquire. </w:t>
      </w:r>
      <w:r>
        <w:rPr>
          <w:i/>
          <w:sz w:val="22"/>
          <w:szCs w:val="22"/>
        </w:rPr>
        <w:t>Management Science</w:t>
      </w:r>
      <w:r>
        <w:rPr>
          <w:sz w:val="22"/>
          <w:szCs w:val="22"/>
        </w:rPr>
        <w:t xml:space="preserve"> </w:t>
      </w:r>
      <w:r>
        <w:rPr>
          <w:b/>
          <w:sz w:val="22"/>
          <w:szCs w:val="22"/>
        </w:rPr>
        <w:t>37</w:t>
      </w:r>
      <w:r>
        <w:rPr>
          <w:sz w:val="22"/>
          <w:szCs w:val="22"/>
        </w:rPr>
        <w:t>(1): 19-33.</w:t>
      </w:r>
    </w:p>
    <w:p w:rsidR="004A7B26" w:rsidRDefault="00DA6FB9">
      <w:pPr>
        <w:numPr>
          <w:ilvl w:val="0"/>
          <w:numId w:val="9"/>
        </w:numPr>
        <w:spacing w:after="120"/>
        <w:ind w:hanging="360"/>
        <w:contextualSpacing/>
        <w:jc w:val="both"/>
        <w:rPr>
          <w:sz w:val="22"/>
          <w:szCs w:val="22"/>
        </w:rPr>
      </w:pPr>
      <w:proofErr w:type="spellStart"/>
      <w:r>
        <w:rPr>
          <w:sz w:val="22"/>
          <w:szCs w:val="22"/>
        </w:rPr>
        <w:t>Vassolo</w:t>
      </w:r>
      <w:proofErr w:type="spellEnd"/>
      <w:r>
        <w:rPr>
          <w:sz w:val="22"/>
          <w:szCs w:val="22"/>
        </w:rPr>
        <w:t xml:space="preserve">, R S, </w:t>
      </w:r>
      <w:proofErr w:type="spellStart"/>
      <w:r>
        <w:rPr>
          <w:sz w:val="22"/>
          <w:szCs w:val="22"/>
        </w:rPr>
        <w:t>Jaideep</w:t>
      </w:r>
      <w:proofErr w:type="spellEnd"/>
      <w:r>
        <w:rPr>
          <w:sz w:val="22"/>
          <w:szCs w:val="22"/>
        </w:rPr>
        <w:t xml:space="preserve"> </w:t>
      </w:r>
      <w:proofErr w:type="spellStart"/>
      <w:r>
        <w:rPr>
          <w:sz w:val="22"/>
          <w:szCs w:val="22"/>
        </w:rPr>
        <w:t>Anand</w:t>
      </w:r>
      <w:proofErr w:type="spellEnd"/>
      <w:r>
        <w:rPr>
          <w:sz w:val="22"/>
          <w:szCs w:val="22"/>
        </w:rPr>
        <w:t xml:space="preserve">, and T B </w:t>
      </w:r>
      <w:proofErr w:type="spellStart"/>
      <w:r>
        <w:rPr>
          <w:sz w:val="22"/>
          <w:szCs w:val="22"/>
        </w:rPr>
        <w:t>Folta</w:t>
      </w:r>
      <w:proofErr w:type="spellEnd"/>
      <w:r>
        <w:rPr>
          <w:sz w:val="22"/>
          <w:szCs w:val="22"/>
        </w:rPr>
        <w:t xml:space="preserve"> (2004), ‘Non-additivity in portfolios of exploration activities: A real options-based analysis of equity alliances in biotechnology’, </w:t>
      </w:r>
      <w:r>
        <w:rPr>
          <w:i/>
          <w:sz w:val="22"/>
          <w:szCs w:val="22"/>
        </w:rPr>
        <w:t>Strategic Management Journal</w:t>
      </w:r>
      <w:r>
        <w:rPr>
          <w:sz w:val="22"/>
          <w:szCs w:val="22"/>
        </w:rPr>
        <w:t>, 25 1045-61.</w:t>
      </w:r>
    </w:p>
    <w:p w:rsidR="004A7B26" w:rsidRDefault="00DA6FB9">
      <w:pPr>
        <w:numPr>
          <w:ilvl w:val="0"/>
          <w:numId w:val="9"/>
        </w:numPr>
        <w:spacing w:after="120"/>
        <w:ind w:hanging="360"/>
        <w:contextualSpacing/>
        <w:jc w:val="both"/>
        <w:rPr>
          <w:sz w:val="22"/>
          <w:szCs w:val="22"/>
        </w:rPr>
      </w:pPr>
      <w:r>
        <w:rPr>
          <w:sz w:val="22"/>
          <w:szCs w:val="22"/>
        </w:rPr>
        <w:t xml:space="preserve">Posen, H. &amp; </w:t>
      </w:r>
      <w:proofErr w:type="spellStart"/>
      <w:r>
        <w:rPr>
          <w:sz w:val="22"/>
          <w:szCs w:val="22"/>
        </w:rPr>
        <w:t>Leiblein</w:t>
      </w:r>
      <w:proofErr w:type="spellEnd"/>
      <w:r>
        <w:rPr>
          <w:sz w:val="22"/>
          <w:szCs w:val="22"/>
        </w:rPr>
        <w:t>, M. &amp; Chen, J. (2016). A behavioral theory of real options. Strategic Management Journal (under review)</w:t>
      </w:r>
    </w:p>
    <w:p w:rsidR="004A7B26" w:rsidRDefault="00DA6FB9">
      <w:pPr>
        <w:numPr>
          <w:ilvl w:val="0"/>
          <w:numId w:val="9"/>
        </w:numPr>
        <w:spacing w:after="120"/>
        <w:ind w:hanging="360"/>
        <w:contextualSpacing/>
        <w:jc w:val="both"/>
        <w:rPr>
          <w:sz w:val="22"/>
          <w:szCs w:val="22"/>
        </w:rPr>
      </w:pPr>
      <w:proofErr w:type="spellStart"/>
      <w:r>
        <w:rPr>
          <w:sz w:val="22"/>
          <w:szCs w:val="22"/>
        </w:rPr>
        <w:t>Guler</w:t>
      </w:r>
      <w:proofErr w:type="spellEnd"/>
      <w:r>
        <w:rPr>
          <w:sz w:val="22"/>
          <w:szCs w:val="22"/>
        </w:rPr>
        <w:t xml:space="preserve">, </w:t>
      </w:r>
      <w:proofErr w:type="spellStart"/>
      <w:r>
        <w:rPr>
          <w:sz w:val="22"/>
          <w:szCs w:val="22"/>
        </w:rPr>
        <w:t>Isin</w:t>
      </w:r>
      <w:proofErr w:type="spellEnd"/>
      <w:r>
        <w:rPr>
          <w:sz w:val="22"/>
          <w:szCs w:val="22"/>
        </w:rPr>
        <w:t xml:space="preserve"> (2007), ‘Throwing good money after bad? Political and institutional influences on sequential decision making in the venture capital industry’, </w:t>
      </w:r>
      <w:r>
        <w:rPr>
          <w:i/>
          <w:sz w:val="22"/>
          <w:szCs w:val="22"/>
        </w:rPr>
        <w:t>Administrative Science Quarterly</w:t>
      </w:r>
      <w:r>
        <w:rPr>
          <w:sz w:val="22"/>
          <w:szCs w:val="22"/>
        </w:rPr>
        <w:t>, 52 248-85.</w:t>
      </w:r>
    </w:p>
    <w:p w:rsidR="004A7B26" w:rsidRDefault="00DA6FB9">
      <w:pPr>
        <w:numPr>
          <w:ilvl w:val="0"/>
          <w:numId w:val="9"/>
        </w:numPr>
        <w:spacing w:after="120"/>
        <w:ind w:hanging="360"/>
        <w:contextualSpacing/>
        <w:jc w:val="both"/>
        <w:rPr>
          <w:sz w:val="22"/>
          <w:szCs w:val="22"/>
        </w:rPr>
      </w:pPr>
      <w:r>
        <w:rPr>
          <w:sz w:val="22"/>
          <w:szCs w:val="22"/>
        </w:rPr>
        <w:t xml:space="preserve">Lieberman, Lee, and </w:t>
      </w:r>
      <w:proofErr w:type="spellStart"/>
      <w:r>
        <w:rPr>
          <w:sz w:val="22"/>
          <w:szCs w:val="22"/>
        </w:rPr>
        <w:t>Folta</w:t>
      </w:r>
      <w:proofErr w:type="spellEnd"/>
      <w:r>
        <w:rPr>
          <w:sz w:val="22"/>
          <w:szCs w:val="22"/>
        </w:rPr>
        <w:t xml:space="preserve">. 2016. Entry, exit, and the potential for resource redeployment. </w:t>
      </w:r>
      <w:r>
        <w:rPr>
          <w:i/>
          <w:sz w:val="22"/>
          <w:szCs w:val="22"/>
        </w:rPr>
        <w:t>Strategic Management Journal</w:t>
      </w:r>
      <w:r>
        <w:rPr>
          <w:sz w:val="22"/>
          <w:szCs w:val="22"/>
        </w:rPr>
        <w:t>.</w:t>
      </w:r>
    </w:p>
    <w:p w:rsidR="004A7B26" w:rsidRDefault="004A7B26">
      <w:pPr>
        <w:spacing w:after="120"/>
        <w:ind w:left="720" w:hanging="360"/>
        <w:jc w:val="both"/>
      </w:pPr>
    </w:p>
    <w:p w:rsidR="004A7B26" w:rsidRDefault="00DA6FB9">
      <w:pPr>
        <w:spacing w:after="120"/>
        <w:ind w:left="720" w:hanging="360"/>
        <w:jc w:val="both"/>
      </w:pPr>
      <w:r>
        <w:rPr>
          <w:sz w:val="22"/>
          <w:szCs w:val="22"/>
        </w:rPr>
        <w:t xml:space="preserve">*Coff and Laverty. 2007. Real Options Meet Organizational Theory: Coping With Path Dependencies, Agency Costs, and Organizational Forms </w:t>
      </w:r>
      <w:r>
        <w:rPr>
          <w:i/>
          <w:sz w:val="22"/>
          <w:szCs w:val="22"/>
        </w:rPr>
        <w:t>Advances in Strategic Management</w:t>
      </w:r>
      <w:r>
        <w:rPr>
          <w:sz w:val="22"/>
          <w:szCs w:val="22"/>
        </w:rPr>
        <w:t xml:space="preserve"> </w:t>
      </w:r>
      <w:r>
        <w:rPr>
          <w:b/>
          <w:sz w:val="22"/>
          <w:szCs w:val="22"/>
        </w:rPr>
        <w:t>24</w:t>
      </w:r>
      <w:r>
        <w:rPr>
          <w:sz w:val="22"/>
          <w:szCs w:val="22"/>
        </w:rPr>
        <w:t>: 333-361.</w:t>
      </w:r>
    </w:p>
    <w:p w:rsidR="004A7B26" w:rsidRDefault="00DA6FB9">
      <w:pPr>
        <w:spacing w:after="120"/>
        <w:ind w:left="720" w:hanging="360"/>
        <w:jc w:val="both"/>
      </w:pPr>
      <w:r>
        <w:rPr>
          <w:sz w:val="22"/>
          <w:szCs w:val="22"/>
        </w:rPr>
        <w:lastRenderedPageBreak/>
        <w:t>*</w:t>
      </w:r>
      <w:proofErr w:type="spellStart"/>
      <w:r>
        <w:rPr>
          <w:sz w:val="22"/>
          <w:szCs w:val="22"/>
        </w:rPr>
        <w:t>Adner</w:t>
      </w:r>
      <w:proofErr w:type="spellEnd"/>
      <w:r>
        <w:rPr>
          <w:sz w:val="22"/>
          <w:szCs w:val="22"/>
        </w:rPr>
        <w:t xml:space="preserve"> and </w:t>
      </w:r>
      <w:proofErr w:type="spellStart"/>
      <w:r>
        <w:rPr>
          <w:sz w:val="22"/>
          <w:szCs w:val="22"/>
        </w:rPr>
        <w:t>Levinthal</w:t>
      </w:r>
      <w:proofErr w:type="spellEnd"/>
      <w:r>
        <w:rPr>
          <w:sz w:val="22"/>
          <w:szCs w:val="22"/>
        </w:rPr>
        <w:t xml:space="preserve">. 2004. What is not a Real Option: Identifying boundaries for the application of real options to business </w:t>
      </w:r>
      <w:proofErr w:type="gramStart"/>
      <w:r>
        <w:rPr>
          <w:sz w:val="22"/>
          <w:szCs w:val="22"/>
        </w:rPr>
        <w:t>strategy.</w:t>
      </w:r>
      <w:proofErr w:type="gramEnd"/>
      <w:r>
        <w:rPr>
          <w:sz w:val="22"/>
          <w:szCs w:val="22"/>
        </w:rPr>
        <w:t xml:space="preserve"> </w:t>
      </w:r>
      <w:r>
        <w:rPr>
          <w:i/>
          <w:sz w:val="22"/>
          <w:szCs w:val="22"/>
        </w:rPr>
        <w:t>Academy of Management Review</w:t>
      </w:r>
      <w:r>
        <w:rPr>
          <w:sz w:val="22"/>
          <w:szCs w:val="22"/>
        </w:rPr>
        <w:t xml:space="preserve"> </w:t>
      </w:r>
      <w:r>
        <w:rPr>
          <w:b/>
          <w:sz w:val="22"/>
          <w:szCs w:val="22"/>
        </w:rPr>
        <w:t>29</w:t>
      </w:r>
      <w:r>
        <w:rPr>
          <w:sz w:val="22"/>
          <w:szCs w:val="22"/>
        </w:rPr>
        <w:t>(1): 74-85.</w:t>
      </w:r>
    </w:p>
    <w:p w:rsidR="004A7B26" w:rsidRDefault="00DA6FB9">
      <w:pPr>
        <w:spacing w:after="120"/>
        <w:ind w:left="720" w:hanging="360"/>
        <w:jc w:val="both"/>
      </w:pPr>
      <w:r>
        <w:rPr>
          <w:sz w:val="22"/>
          <w:szCs w:val="22"/>
        </w:rPr>
        <w:t xml:space="preserve">*Barnett. 2008. An Attention-Based View of Real Options Reasoning. </w:t>
      </w:r>
      <w:r>
        <w:rPr>
          <w:i/>
          <w:sz w:val="22"/>
          <w:szCs w:val="22"/>
        </w:rPr>
        <w:t>Academy of Management. The Academy of Management Review</w:t>
      </w:r>
      <w:r>
        <w:rPr>
          <w:sz w:val="22"/>
          <w:szCs w:val="22"/>
        </w:rPr>
        <w:t xml:space="preserve"> </w:t>
      </w:r>
      <w:r>
        <w:rPr>
          <w:b/>
          <w:sz w:val="22"/>
          <w:szCs w:val="22"/>
        </w:rPr>
        <w:t>33</w:t>
      </w:r>
      <w:r>
        <w:rPr>
          <w:sz w:val="22"/>
          <w:szCs w:val="22"/>
        </w:rPr>
        <w:t>(3): 606.</w:t>
      </w:r>
    </w:p>
    <w:p w:rsidR="004A7B26" w:rsidRDefault="00DA6FB9">
      <w:pPr>
        <w:spacing w:after="120"/>
        <w:ind w:left="720" w:hanging="360"/>
        <w:jc w:val="both"/>
      </w:pPr>
      <w:r>
        <w:rPr>
          <w:sz w:val="22"/>
          <w:szCs w:val="22"/>
        </w:rPr>
        <w:t xml:space="preserve">*Bowman and Moskowitz. 2001. Real Options Analysis and Strategic Decision-Making. </w:t>
      </w:r>
      <w:r>
        <w:rPr>
          <w:i/>
          <w:sz w:val="22"/>
          <w:szCs w:val="22"/>
        </w:rPr>
        <w:t>Organization Science</w:t>
      </w:r>
      <w:r>
        <w:rPr>
          <w:sz w:val="22"/>
          <w:szCs w:val="22"/>
        </w:rPr>
        <w:t xml:space="preserve"> </w:t>
      </w:r>
      <w:r>
        <w:rPr>
          <w:b/>
          <w:sz w:val="22"/>
          <w:szCs w:val="22"/>
        </w:rPr>
        <w:t>12</w:t>
      </w:r>
      <w:r>
        <w:rPr>
          <w:sz w:val="22"/>
          <w:szCs w:val="22"/>
        </w:rPr>
        <w:t>(6): 772-777.</w:t>
      </w:r>
    </w:p>
    <w:p w:rsidR="004A7B26" w:rsidRDefault="00DA6FB9">
      <w:pPr>
        <w:spacing w:after="120"/>
        <w:ind w:left="720" w:hanging="360"/>
        <w:jc w:val="both"/>
      </w:pPr>
      <w:r>
        <w:rPr>
          <w:sz w:val="22"/>
          <w:szCs w:val="22"/>
        </w:rPr>
        <w:t>*</w:t>
      </w:r>
      <w:proofErr w:type="spellStart"/>
      <w:r>
        <w:rPr>
          <w:sz w:val="22"/>
          <w:szCs w:val="22"/>
        </w:rPr>
        <w:t>Kogut</w:t>
      </w:r>
      <w:proofErr w:type="spellEnd"/>
      <w:r>
        <w:rPr>
          <w:sz w:val="22"/>
          <w:szCs w:val="22"/>
        </w:rPr>
        <w:t xml:space="preserve"> and </w:t>
      </w:r>
      <w:proofErr w:type="spellStart"/>
      <w:r>
        <w:rPr>
          <w:sz w:val="22"/>
          <w:szCs w:val="22"/>
        </w:rPr>
        <w:t>Kulatilaka</w:t>
      </w:r>
      <w:proofErr w:type="spellEnd"/>
      <w:r>
        <w:rPr>
          <w:sz w:val="22"/>
          <w:szCs w:val="22"/>
        </w:rPr>
        <w:t xml:space="preserve">. 1994. Operating flexibility, global manufacturing, and the option value. </w:t>
      </w:r>
      <w:r>
        <w:rPr>
          <w:i/>
          <w:sz w:val="22"/>
          <w:szCs w:val="22"/>
        </w:rPr>
        <w:t>Management Science</w:t>
      </w:r>
      <w:r>
        <w:rPr>
          <w:sz w:val="22"/>
          <w:szCs w:val="22"/>
        </w:rPr>
        <w:t xml:space="preserve"> </w:t>
      </w:r>
      <w:r>
        <w:rPr>
          <w:b/>
          <w:sz w:val="22"/>
          <w:szCs w:val="22"/>
        </w:rPr>
        <w:t>40</w:t>
      </w:r>
      <w:r>
        <w:rPr>
          <w:sz w:val="22"/>
          <w:szCs w:val="22"/>
        </w:rPr>
        <w:t>(1): 123-139.</w:t>
      </w:r>
    </w:p>
    <w:p w:rsidR="004A7B26" w:rsidRDefault="00DA6FB9">
      <w:pPr>
        <w:spacing w:after="120"/>
        <w:ind w:left="720" w:hanging="360"/>
        <w:jc w:val="both"/>
      </w:pPr>
      <w:r>
        <w:rPr>
          <w:sz w:val="22"/>
          <w:szCs w:val="22"/>
        </w:rPr>
        <w:t xml:space="preserve">*McGrath and </w:t>
      </w:r>
      <w:proofErr w:type="spellStart"/>
      <w:r>
        <w:rPr>
          <w:sz w:val="22"/>
          <w:szCs w:val="22"/>
        </w:rPr>
        <w:t>Nerkar</w:t>
      </w:r>
      <w:proofErr w:type="spellEnd"/>
      <w:r>
        <w:rPr>
          <w:sz w:val="22"/>
          <w:szCs w:val="22"/>
        </w:rPr>
        <w:t xml:space="preserve">. 2004. Real Options Reasoning and a New Look at the R&amp;D Investment Strategies of Pharmaceutical Firms. </w:t>
      </w:r>
      <w:r>
        <w:rPr>
          <w:i/>
          <w:sz w:val="22"/>
          <w:szCs w:val="22"/>
        </w:rPr>
        <w:t>Strategic Management Journal</w:t>
      </w:r>
      <w:r>
        <w:rPr>
          <w:sz w:val="22"/>
          <w:szCs w:val="22"/>
        </w:rPr>
        <w:t xml:space="preserve"> </w:t>
      </w:r>
      <w:r>
        <w:rPr>
          <w:b/>
          <w:sz w:val="22"/>
          <w:szCs w:val="22"/>
        </w:rPr>
        <w:t>25</w:t>
      </w:r>
      <w:r>
        <w:rPr>
          <w:sz w:val="22"/>
          <w:szCs w:val="22"/>
        </w:rPr>
        <w:t>(1): 1-22.</w:t>
      </w:r>
    </w:p>
    <w:p w:rsidR="004A7B26" w:rsidRDefault="00DA6FB9">
      <w:pPr>
        <w:spacing w:after="120"/>
        <w:ind w:left="720" w:hanging="360"/>
        <w:jc w:val="both"/>
      </w:pPr>
      <w:r>
        <w:rPr>
          <w:sz w:val="22"/>
          <w:szCs w:val="22"/>
        </w:rPr>
        <w:t xml:space="preserve">*Miller and </w:t>
      </w:r>
      <w:proofErr w:type="spellStart"/>
      <w:r>
        <w:rPr>
          <w:sz w:val="22"/>
          <w:szCs w:val="22"/>
        </w:rPr>
        <w:t>Folta</w:t>
      </w:r>
      <w:proofErr w:type="spellEnd"/>
      <w:r>
        <w:rPr>
          <w:sz w:val="22"/>
          <w:szCs w:val="22"/>
        </w:rPr>
        <w:t xml:space="preserve">. 2002. Option value and entry timing. </w:t>
      </w:r>
      <w:r>
        <w:rPr>
          <w:i/>
          <w:sz w:val="22"/>
          <w:szCs w:val="22"/>
        </w:rPr>
        <w:t>Strategic Management Journal</w:t>
      </w:r>
      <w:r>
        <w:rPr>
          <w:sz w:val="22"/>
          <w:szCs w:val="22"/>
        </w:rPr>
        <w:t xml:space="preserve"> </w:t>
      </w:r>
      <w:r>
        <w:rPr>
          <w:b/>
          <w:sz w:val="22"/>
          <w:szCs w:val="22"/>
        </w:rPr>
        <w:t>23</w:t>
      </w:r>
      <w:r>
        <w:rPr>
          <w:sz w:val="22"/>
          <w:szCs w:val="22"/>
        </w:rPr>
        <w:t>(7): 655.</w:t>
      </w:r>
    </w:p>
    <w:p w:rsidR="004A7B26" w:rsidRDefault="00DA6FB9">
      <w:pPr>
        <w:spacing w:after="120"/>
        <w:ind w:left="720" w:hanging="360"/>
        <w:jc w:val="both"/>
      </w:pPr>
      <w:r>
        <w:rPr>
          <w:sz w:val="22"/>
          <w:szCs w:val="22"/>
        </w:rPr>
        <w:t>*</w:t>
      </w:r>
      <w:proofErr w:type="spellStart"/>
      <w:r>
        <w:rPr>
          <w:sz w:val="22"/>
          <w:szCs w:val="22"/>
        </w:rPr>
        <w:t>Vassolo</w:t>
      </w:r>
      <w:proofErr w:type="spellEnd"/>
      <w:r>
        <w:rPr>
          <w:sz w:val="22"/>
          <w:szCs w:val="22"/>
        </w:rPr>
        <w:t xml:space="preserve">, </w:t>
      </w:r>
      <w:proofErr w:type="spellStart"/>
      <w:r>
        <w:rPr>
          <w:sz w:val="22"/>
          <w:szCs w:val="22"/>
        </w:rPr>
        <w:t>Anand</w:t>
      </w:r>
      <w:proofErr w:type="spellEnd"/>
      <w:r>
        <w:rPr>
          <w:sz w:val="22"/>
          <w:szCs w:val="22"/>
        </w:rPr>
        <w:t xml:space="preserve">, and </w:t>
      </w:r>
      <w:proofErr w:type="spellStart"/>
      <w:r>
        <w:rPr>
          <w:sz w:val="22"/>
          <w:szCs w:val="22"/>
        </w:rPr>
        <w:t>Folta</w:t>
      </w:r>
      <w:proofErr w:type="spellEnd"/>
      <w:r>
        <w:rPr>
          <w:sz w:val="22"/>
          <w:szCs w:val="22"/>
        </w:rPr>
        <w:t xml:space="preserve">. 2004. Portfolio effect in real options: The case of equity alliances in biotechnology. </w:t>
      </w:r>
      <w:r>
        <w:rPr>
          <w:i/>
          <w:sz w:val="22"/>
          <w:szCs w:val="22"/>
        </w:rPr>
        <w:t>Strategic Management Journal</w:t>
      </w:r>
      <w:r>
        <w:rPr>
          <w:sz w:val="22"/>
          <w:szCs w:val="22"/>
        </w:rPr>
        <w:t xml:space="preserve"> </w:t>
      </w:r>
      <w:r>
        <w:rPr>
          <w:b/>
          <w:sz w:val="22"/>
          <w:szCs w:val="22"/>
        </w:rPr>
        <w:t>25</w:t>
      </w:r>
      <w:r>
        <w:rPr>
          <w:sz w:val="22"/>
          <w:szCs w:val="22"/>
        </w:rPr>
        <w:t>: 1045-1061.</w:t>
      </w:r>
    </w:p>
    <w:p w:rsidR="004A7B26" w:rsidRDefault="00DA6FB9">
      <w:pPr>
        <w:spacing w:after="120"/>
        <w:ind w:left="720" w:hanging="360"/>
        <w:jc w:val="both"/>
      </w:pPr>
      <w:r>
        <w:rPr>
          <w:sz w:val="22"/>
          <w:szCs w:val="22"/>
        </w:rPr>
        <w:t xml:space="preserve">*Wang and Lim. 2008. Real options and real value: the role of employee incentives to make specific knowledge investments. </w:t>
      </w:r>
      <w:r>
        <w:rPr>
          <w:i/>
          <w:sz w:val="22"/>
          <w:szCs w:val="22"/>
        </w:rPr>
        <w:t>Strategic Management Journal</w:t>
      </w:r>
      <w:r>
        <w:rPr>
          <w:sz w:val="22"/>
          <w:szCs w:val="22"/>
        </w:rPr>
        <w:t xml:space="preserve"> </w:t>
      </w:r>
      <w:r>
        <w:rPr>
          <w:b/>
          <w:sz w:val="22"/>
          <w:szCs w:val="22"/>
        </w:rPr>
        <w:t>29</w:t>
      </w:r>
      <w:r>
        <w:rPr>
          <w:sz w:val="22"/>
          <w:szCs w:val="22"/>
        </w:rPr>
        <w:t>(7): 701-721.</w:t>
      </w:r>
    </w:p>
    <w:p w:rsidR="004A7B26" w:rsidRDefault="00DA6FB9">
      <w:pPr>
        <w:spacing w:after="120"/>
        <w:ind w:left="720" w:hanging="360"/>
        <w:jc w:val="both"/>
      </w:pPr>
      <w:r>
        <w:rPr>
          <w:sz w:val="22"/>
          <w:szCs w:val="22"/>
        </w:rPr>
        <w:t>*</w:t>
      </w:r>
      <w:proofErr w:type="spellStart"/>
      <w:r>
        <w:rPr>
          <w:sz w:val="22"/>
          <w:szCs w:val="22"/>
        </w:rPr>
        <w:t>Klingebiel</w:t>
      </w:r>
      <w:proofErr w:type="spellEnd"/>
      <w:r>
        <w:rPr>
          <w:sz w:val="22"/>
          <w:szCs w:val="22"/>
        </w:rPr>
        <w:t xml:space="preserve"> and </w:t>
      </w:r>
      <w:proofErr w:type="spellStart"/>
      <w:r>
        <w:rPr>
          <w:sz w:val="22"/>
          <w:szCs w:val="22"/>
        </w:rPr>
        <w:t>Adner</w:t>
      </w:r>
      <w:proofErr w:type="spellEnd"/>
      <w:r>
        <w:rPr>
          <w:sz w:val="22"/>
          <w:szCs w:val="22"/>
        </w:rPr>
        <w:t xml:space="preserve">. 2014. Real Options Logic Revisited: The Performance Effects of Alternative Resource Allocation Regimes. </w:t>
      </w:r>
      <w:r>
        <w:rPr>
          <w:i/>
          <w:sz w:val="22"/>
          <w:szCs w:val="22"/>
        </w:rPr>
        <w:t>Academy of Management Journal</w:t>
      </w:r>
      <w:r>
        <w:rPr>
          <w:sz w:val="22"/>
          <w:szCs w:val="22"/>
        </w:rPr>
        <w:t>.</w:t>
      </w:r>
    </w:p>
    <w:p w:rsidR="004A7B26" w:rsidRDefault="004A7B26">
      <w:pPr>
        <w:spacing w:after="120"/>
        <w:jc w:val="both"/>
      </w:pPr>
    </w:p>
    <w:p w:rsidR="004A7B26" w:rsidRDefault="00DA6FB9">
      <w:pPr>
        <w:keepNext/>
        <w:spacing w:after="120"/>
        <w:jc w:val="both"/>
      </w:pPr>
      <w:r>
        <w:rPr>
          <w:b/>
          <w:sz w:val="22"/>
          <w:szCs w:val="22"/>
        </w:rPr>
        <w:t xml:space="preserve">11. (11/16/16, R): Corporate Strategy - Economic Logic of Diversification </w:t>
      </w:r>
    </w:p>
    <w:p w:rsidR="004A7B26" w:rsidRDefault="00DA6FB9">
      <w:pPr>
        <w:numPr>
          <w:ilvl w:val="0"/>
          <w:numId w:val="17"/>
        </w:numPr>
        <w:spacing w:after="120"/>
        <w:ind w:hanging="360"/>
        <w:contextualSpacing/>
        <w:jc w:val="both"/>
        <w:rPr>
          <w:sz w:val="22"/>
          <w:szCs w:val="22"/>
        </w:rPr>
      </w:pPr>
      <w:r>
        <w:rPr>
          <w:sz w:val="22"/>
          <w:szCs w:val="22"/>
        </w:rPr>
        <w:t xml:space="preserve">Williamson. 1991. Strategizing, Economizing, and Economic Organization. </w:t>
      </w:r>
      <w:r>
        <w:rPr>
          <w:i/>
          <w:sz w:val="22"/>
          <w:szCs w:val="22"/>
        </w:rPr>
        <w:t>Strategic Management Journal</w:t>
      </w:r>
      <w:r>
        <w:rPr>
          <w:sz w:val="22"/>
          <w:szCs w:val="22"/>
        </w:rPr>
        <w:t xml:space="preserve"> </w:t>
      </w:r>
      <w:r>
        <w:rPr>
          <w:b/>
          <w:sz w:val="22"/>
          <w:szCs w:val="22"/>
        </w:rPr>
        <w:t>12</w:t>
      </w:r>
      <w:r>
        <w:rPr>
          <w:sz w:val="22"/>
          <w:szCs w:val="22"/>
        </w:rPr>
        <w:t>(</w:t>
      </w:r>
      <w:proofErr w:type="gramStart"/>
      <w:r>
        <w:rPr>
          <w:sz w:val="22"/>
          <w:szCs w:val="22"/>
        </w:rPr>
        <w:t>Winter</w:t>
      </w:r>
      <w:proofErr w:type="gramEnd"/>
      <w:r>
        <w:rPr>
          <w:sz w:val="22"/>
          <w:szCs w:val="22"/>
        </w:rPr>
        <w:t>): 75-94.</w:t>
      </w:r>
    </w:p>
    <w:p w:rsidR="004A7B26" w:rsidRDefault="00DA6FB9">
      <w:pPr>
        <w:numPr>
          <w:ilvl w:val="0"/>
          <w:numId w:val="17"/>
        </w:numPr>
        <w:spacing w:after="120"/>
        <w:ind w:hanging="360"/>
        <w:contextualSpacing/>
        <w:jc w:val="both"/>
        <w:rPr>
          <w:sz w:val="22"/>
          <w:szCs w:val="22"/>
        </w:rPr>
      </w:pPr>
      <w:proofErr w:type="spellStart"/>
      <w:r>
        <w:rPr>
          <w:sz w:val="22"/>
          <w:szCs w:val="22"/>
        </w:rPr>
        <w:t>Villalonga</w:t>
      </w:r>
      <w:proofErr w:type="spellEnd"/>
      <w:r>
        <w:rPr>
          <w:sz w:val="22"/>
          <w:szCs w:val="22"/>
        </w:rPr>
        <w:t xml:space="preserve">, Belen (2004), ‘Diversification Discount or Premium? New Evidence from the Business Information Tracking Series’, </w:t>
      </w:r>
      <w:r>
        <w:rPr>
          <w:i/>
          <w:sz w:val="22"/>
          <w:szCs w:val="22"/>
        </w:rPr>
        <w:t>Journal of Finance</w:t>
      </w:r>
      <w:r>
        <w:rPr>
          <w:sz w:val="22"/>
          <w:szCs w:val="22"/>
        </w:rPr>
        <w:t>, 59 (2), 479-506.</w:t>
      </w:r>
    </w:p>
    <w:p w:rsidR="004A7B26" w:rsidRDefault="00DA6FB9">
      <w:pPr>
        <w:numPr>
          <w:ilvl w:val="0"/>
          <w:numId w:val="17"/>
        </w:numPr>
        <w:spacing w:after="120"/>
        <w:ind w:hanging="360"/>
        <w:contextualSpacing/>
        <w:jc w:val="both"/>
        <w:rPr>
          <w:sz w:val="22"/>
          <w:szCs w:val="22"/>
        </w:rPr>
      </w:pPr>
      <w:r>
        <w:rPr>
          <w:sz w:val="22"/>
          <w:szCs w:val="22"/>
        </w:rPr>
        <w:t xml:space="preserve">Miller. 2006. Technological diversity, related diversification, and firm performance. </w:t>
      </w:r>
      <w:r>
        <w:rPr>
          <w:i/>
          <w:sz w:val="22"/>
          <w:szCs w:val="22"/>
        </w:rPr>
        <w:t>Strategic Management Journal</w:t>
      </w:r>
      <w:r>
        <w:rPr>
          <w:sz w:val="22"/>
          <w:szCs w:val="22"/>
        </w:rPr>
        <w:t xml:space="preserve"> </w:t>
      </w:r>
      <w:r>
        <w:rPr>
          <w:b/>
          <w:sz w:val="22"/>
          <w:szCs w:val="22"/>
        </w:rPr>
        <w:t>27</w:t>
      </w:r>
      <w:r>
        <w:rPr>
          <w:sz w:val="22"/>
          <w:szCs w:val="22"/>
        </w:rPr>
        <w:t>(7): 601-619.</w:t>
      </w:r>
    </w:p>
    <w:p w:rsidR="004A7B26" w:rsidRDefault="00DA6FB9">
      <w:pPr>
        <w:numPr>
          <w:ilvl w:val="0"/>
          <w:numId w:val="17"/>
        </w:numPr>
        <w:spacing w:after="120"/>
        <w:ind w:hanging="360"/>
        <w:contextualSpacing/>
        <w:jc w:val="both"/>
        <w:rPr>
          <w:sz w:val="22"/>
          <w:szCs w:val="22"/>
        </w:rPr>
      </w:pPr>
      <w:r>
        <w:rPr>
          <w:sz w:val="22"/>
          <w:szCs w:val="22"/>
        </w:rPr>
        <w:t xml:space="preserve">Silverman and Ingram. 2016. Asset ownership and incentives in early shareholder capitalism: Liverpool shipping in the eighteenth century. </w:t>
      </w:r>
      <w:r>
        <w:rPr>
          <w:i/>
          <w:sz w:val="22"/>
          <w:szCs w:val="22"/>
        </w:rPr>
        <w:t>Strategic Management Journal</w:t>
      </w:r>
      <w:r>
        <w:rPr>
          <w:sz w:val="22"/>
          <w:szCs w:val="22"/>
        </w:rPr>
        <w:t>. Forthcoming</w:t>
      </w:r>
    </w:p>
    <w:p w:rsidR="004A7B26" w:rsidRDefault="00DA6FB9">
      <w:pPr>
        <w:numPr>
          <w:ilvl w:val="0"/>
          <w:numId w:val="17"/>
        </w:numPr>
        <w:spacing w:after="120"/>
        <w:ind w:hanging="360"/>
        <w:contextualSpacing/>
        <w:jc w:val="both"/>
        <w:rPr>
          <w:sz w:val="22"/>
          <w:szCs w:val="22"/>
        </w:rPr>
      </w:pPr>
      <w:r>
        <w:rPr>
          <w:sz w:val="22"/>
          <w:szCs w:val="22"/>
        </w:rPr>
        <w:t>Miller, Douglas J. and Hsiao-</w:t>
      </w:r>
      <w:proofErr w:type="spellStart"/>
      <w:r>
        <w:rPr>
          <w:sz w:val="22"/>
          <w:szCs w:val="22"/>
        </w:rPr>
        <w:t>shan</w:t>
      </w:r>
      <w:proofErr w:type="spellEnd"/>
      <w:r>
        <w:rPr>
          <w:sz w:val="22"/>
          <w:szCs w:val="22"/>
        </w:rPr>
        <w:t xml:space="preserve"> Yang (2016), ‘The Dynamics of Diversification: Market Entry and Exit by Public and Private Firms’, Strategic Management Journal, </w:t>
      </w:r>
    </w:p>
    <w:p w:rsidR="004A7B26" w:rsidRDefault="004A7B26">
      <w:pPr>
        <w:spacing w:after="120"/>
        <w:ind w:left="720" w:hanging="360"/>
        <w:jc w:val="both"/>
      </w:pPr>
    </w:p>
    <w:p w:rsidR="004A7B26" w:rsidRDefault="00DA6FB9">
      <w:pPr>
        <w:spacing w:after="120"/>
        <w:ind w:left="720" w:hanging="360"/>
        <w:jc w:val="both"/>
      </w:pPr>
      <w:r>
        <w:rPr>
          <w:sz w:val="22"/>
          <w:szCs w:val="22"/>
        </w:rPr>
        <w:t xml:space="preserve">*See the </w:t>
      </w:r>
      <w:hyperlink r:id="rId26">
        <w:r>
          <w:rPr>
            <w:color w:val="1155CC"/>
            <w:sz w:val="22"/>
            <w:szCs w:val="22"/>
            <w:u w:val="single"/>
          </w:rPr>
          <w:t>SMS Corporate Strategy Interest Group</w:t>
        </w:r>
      </w:hyperlink>
    </w:p>
    <w:p w:rsidR="004A7B26" w:rsidRDefault="00DA6FB9">
      <w:pPr>
        <w:spacing w:after="120"/>
        <w:ind w:left="720" w:hanging="360"/>
        <w:jc w:val="both"/>
      </w:pPr>
      <w:r>
        <w:rPr>
          <w:sz w:val="22"/>
          <w:szCs w:val="22"/>
        </w:rPr>
        <w:t xml:space="preserve">*Conner and </w:t>
      </w:r>
      <w:proofErr w:type="spellStart"/>
      <w:r>
        <w:rPr>
          <w:sz w:val="22"/>
          <w:szCs w:val="22"/>
        </w:rPr>
        <w:t>Prahalad</w:t>
      </w:r>
      <w:proofErr w:type="spellEnd"/>
      <w:r>
        <w:rPr>
          <w:sz w:val="22"/>
          <w:szCs w:val="22"/>
        </w:rPr>
        <w:t xml:space="preserve">. 1996. A resource- based theory of the firm: Knowledge versus opportunism. </w:t>
      </w:r>
      <w:r>
        <w:rPr>
          <w:i/>
          <w:sz w:val="22"/>
          <w:szCs w:val="22"/>
        </w:rPr>
        <w:t>Organization Science</w:t>
      </w:r>
      <w:r>
        <w:rPr>
          <w:sz w:val="22"/>
          <w:szCs w:val="22"/>
        </w:rPr>
        <w:t xml:space="preserve"> </w:t>
      </w:r>
      <w:r>
        <w:rPr>
          <w:b/>
          <w:sz w:val="22"/>
          <w:szCs w:val="22"/>
        </w:rPr>
        <w:t>7</w:t>
      </w:r>
      <w:r>
        <w:rPr>
          <w:sz w:val="22"/>
          <w:szCs w:val="22"/>
        </w:rPr>
        <w:t>(5): 477-501.</w:t>
      </w:r>
    </w:p>
    <w:p w:rsidR="004A7B26" w:rsidRDefault="00DA6FB9">
      <w:pPr>
        <w:spacing w:after="120"/>
        <w:ind w:left="720" w:hanging="360"/>
        <w:jc w:val="both"/>
      </w:pPr>
      <w:r>
        <w:rPr>
          <w:sz w:val="22"/>
          <w:szCs w:val="22"/>
        </w:rPr>
        <w:t>*</w:t>
      </w:r>
      <w:proofErr w:type="spellStart"/>
      <w:r>
        <w:rPr>
          <w:sz w:val="22"/>
          <w:szCs w:val="22"/>
        </w:rPr>
        <w:t>Alchian</w:t>
      </w:r>
      <w:proofErr w:type="spellEnd"/>
      <w:r>
        <w:rPr>
          <w:sz w:val="22"/>
          <w:szCs w:val="22"/>
        </w:rPr>
        <w:t xml:space="preserve"> and </w:t>
      </w:r>
      <w:proofErr w:type="spellStart"/>
      <w:r>
        <w:rPr>
          <w:sz w:val="22"/>
          <w:szCs w:val="22"/>
        </w:rPr>
        <w:t>Demsetz</w:t>
      </w:r>
      <w:proofErr w:type="spellEnd"/>
      <w:r>
        <w:rPr>
          <w:sz w:val="22"/>
          <w:szCs w:val="22"/>
        </w:rPr>
        <w:t xml:space="preserve">. 1972. Production, Information Costs, and Economic Organization. </w:t>
      </w:r>
      <w:r>
        <w:rPr>
          <w:i/>
          <w:sz w:val="22"/>
          <w:szCs w:val="22"/>
        </w:rPr>
        <w:t>American Economic Review</w:t>
      </w:r>
      <w:r>
        <w:rPr>
          <w:sz w:val="22"/>
          <w:szCs w:val="22"/>
        </w:rPr>
        <w:t xml:space="preserve"> </w:t>
      </w:r>
      <w:r>
        <w:rPr>
          <w:b/>
          <w:sz w:val="22"/>
          <w:szCs w:val="22"/>
        </w:rPr>
        <w:t>62</w:t>
      </w:r>
      <w:r>
        <w:rPr>
          <w:sz w:val="22"/>
          <w:szCs w:val="22"/>
        </w:rPr>
        <w:t>: 777-795.</w:t>
      </w:r>
    </w:p>
    <w:p w:rsidR="004A7B26" w:rsidRDefault="00DA6FB9">
      <w:pPr>
        <w:spacing w:after="120"/>
        <w:ind w:left="720" w:hanging="360"/>
        <w:jc w:val="both"/>
      </w:pPr>
      <w:r>
        <w:rPr>
          <w:sz w:val="22"/>
          <w:szCs w:val="22"/>
        </w:rPr>
        <w:t>*</w:t>
      </w:r>
      <w:proofErr w:type="spellStart"/>
      <w:r>
        <w:rPr>
          <w:sz w:val="22"/>
          <w:szCs w:val="22"/>
        </w:rPr>
        <w:t>Campa</w:t>
      </w:r>
      <w:proofErr w:type="spellEnd"/>
      <w:r>
        <w:rPr>
          <w:sz w:val="22"/>
          <w:szCs w:val="22"/>
        </w:rPr>
        <w:t xml:space="preserve"> and </w:t>
      </w:r>
      <w:proofErr w:type="spellStart"/>
      <w:r>
        <w:rPr>
          <w:sz w:val="22"/>
          <w:szCs w:val="22"/>
        </w:rPr>
        <w:t>Kedia</w:t>
      </w:r>
      <w:proofErr w:type="spellEnd"/>
      <w:r>
        <w:rPr>
          <w:sz w:val="22"/>
          <w:szCs w:val="22"/>
        </w:rPr>
        <w:t xml:space="preserve">. 2002. Explaining the Diversification Discount </w:t>
      </w:r>
      <w:r>
        <w:rPr>
          <w:i/>
          <w:sz w:val="22"/>
          <w:szCs w:val="22"/>
        </w:rPr>
        <w:t>Journal of Finance</w:t>
      </w:r>
      <w:r>
        <w:rPr>
          <w:sz w:val="22"/>
          <w:szCs w:val="22"/>
        </w:rPr>
        <w:t xml:space="preserve"> </w:t>
      </w:r>
      <w:r>
        <w:rPr>
          <w:b/>
          <w:sz w:val="22"/>
          <w:szCs w:val="22"/>
        </w:rPr>
        <w:t>57</w:t>
      </w:r>
      <w:r>
        <w:rPr>
          <w:sz w:val="22"/>
          <w:szCs w:val="22"/>
        </w:rPr>
        <w:t>(4): 1731-1762.</w:t>
      </w:r>
    </w:p>
    <w:p w:rsidR="004A7B26" w:rsidRDefault="00DA6FB9">
      <w:pPr>
        <w:spacing w:after="120"/>
        <w:ind w:left="720" w:hanging="360"/>
        <w:jc w:val="both"/>
      </w:pPr>
      <w:r>
        <w:rPr>
          <w:sz w:val="22"/>
          <w:szCs w:val="22"/>
        </w:rPr>
        <w:t>*</w:t>
      </w:r>
      <w:proofErr w:type="spellStart"/>
      <w:r>
        <w:rPr>
          <w:sz w:val="22"/>
          <w:szCs w:val="22"/>
        </w:rPr>
        <w:t>Hennart</w:t>
      </w:r>
      <w:proofErr w:type="spellEnd"/>
      <w:r>
        <w:rPr>
          <w:sz w:val="22"/>
          <w:szCs w:val="22"/>
        </w:rPr>
        <w:t xml:space="preserve">. 1993 Explaining the Swollen Middle: Why most transactions are a mix of "market" and "hierarchy" </w:t>
      </w:r>
      <w:r>
        <w:rPr>
          <w:i/>
          <w:sz w:val="22"/>
          <w:szCs w:val="22"/>
        </w:rPr>
        <w:t>Organization Science</w:t>
      </w:r>
      <w:r>
        <w:rPr>
          <w:sz w:val="22"/>
          <w:szCs w:val="22"/>
        </w:rPr>
        <w:t xml:space="preserve"> </w:t>
      </w:r>
      <w:r>
        <w:rPr>
          <w:b/>
          <w:sz w:val="22"/>
          <w:szCs w:val="22"/>
        </w:rPr>
        <w:t>4</w:t>
      </w:r>
      <w:r>
        <w:rPr>
          <w:sz w:val="22"/>
          <w:szCs w:val="22"/>
        </w:rPr>
        <w:t>(4): 529-</w:t>
      </w:r>
      <w:proofErr w:type="gramStart"/>
      <w:r>
        <w:rPr>
          <w:sz w:val="22"/>
          <w:szCs w:val="22"/>
        </w:rPr>
        <w:t>547 .</w:t>
      </w:r>
      <w:proofErr w:type="gramEnd"/>
    </w:p>
    <w:p w:rsidR="004A7B26" w:rsidRDefault="00DA6FB9">
      <w:pPr>
        <w:spacing w:after="120"/>
        <w:ind w:left="720" w:hanging="360"/>
        <w:jc w:val="both"/>
      </w:pPr>
      <w:r>
        <w:rPr>
          <w:sz w:val="22"/>
          <w:szCs w:val="22"/>
        </w:rPr>
        <w:t>*</w:t>
      </w:r>
      <w:proofErr w:type="spellStart"/>
      <w:r>
        <w:rPr>
          <w:sz w:val="22"/>
          <w:szCs w:val="22"/>
        </w:rPr>
        <w:t>Masten</w:t>
      </w:r>
      <w:proofErr w:type="spellEnd"/>
      <w:r>
        <w:rPr>
          <w:sz w:val="22"/>
          <w:szCs w:val="22"/>
        </w:rPr>
        <w:t xml:space="preserve">. 2002. Modern evidence on the firm. </w:t>
      </w:r>
      <w:r>
        <w:rPr>
          <w:i/>
          <w:sz w:val="22"/>
          <w:szCs w:val="22"/>
        </w:rPr>
        <w:t>American Economic Review</w:t>
      </w:r>
      <w:r>
        <w:rPr>
          <w:sz w:val="22"/>
          <w:szCs w:val="22"/>
        </w:rPr>
        <w:t xml:space="preserve"> </w:t>
      </w:r>
      <w:r>
        <w:rPr>
          <w:b/>
          <w:sz w:val="22"/>
          <w:szCs w:val="22"/>
        </w:rPr>
        <w:t>92</w:t>
      </w:r>
      <w:r>
        <w:rPr>
          <w:sz w:val="22"/>
          <w:szCs w:val="22"/>
        </w:rPr>
        <w:t>(2): 428.</w:t>
      </w:r>
    </w:p>
    <w:p w:rsidR="004A7B26" w:rsidRDefault="00DA6FB9">
      <w:pPr>
        <w:spacing w:after="120"/>
        <w:ind w:left="720" w:hanging="360"/>
        <w:jc w:val="both"/>
      </w:pPr>
      <w:r>
        <w:rPr>
          <w:sz w:val="22"/>
          <w:szCs w:val="22"/>
        </w:rPr>
        <w:t>*</w:t>
      </w:r>
      <w:proofErr w:type="spellStart"/>
      <w:r>
        <w:rPr>
          <w:sz w:val="22"/>
          <w:szCs w:val="22"/>
        </w:rPr>
        <w:t>Palich</w:t>
      </w:r>
      <w:proofErr w:type="spellEnd"/>
      <w:r>
        <w:rPr>
          <w:sz w:val="22"/>
          <w:szCs w:val="22"/>
        </w:rPr>
        <w:t xml:space="preserve">, Cardinal, and Miller. 2000. </w:t>
      </w:r>
      <w:proofErr w:type="spellStart"/>
      <w:r>
        <w:rPr>
          <w:sz w:val="22"/>
          <w:szCs w:val="22"/>
        </w:rPr>
        <w:t>Curvilinearity</w:t>
      </w:r>
      <w:proofErr w:type="spellEnd"/>
      <w:r>
        <w:rPr>
          <w:sz w:val="22"/>
          <w:szCs w:val="22"/>
        </w:rPr>
        <w:t xml:space="preserve"> in the Diversification-Performance Linkage: An examination of over three decades of research. </w:t>
      </w:r>
      <w:r>
        <w:rPr>
          <w:i/>
          <w:sz w:val="22"/>
          <w:szCs w:val="22"/>
        </w:rPr>
        <w:t>Strategic Management Journal</w:t>
      </w:r>
      <w:r>
        <w:rPr>
          <w:sz w:val="22"/>
          <w:szCs w:val="22"/>
        </w:rPr>
        <w:t xml:space="preserve"> </w:t>
      </w:r>
      <w:r>
        <w:rPr>
          <w:b/>
          <w:sz w:val="22"/>
          <w:szCs w:val="22"/>
        </w:rPr>
        <w:t>21</w:t>
      </w:r>
      <w:r>
        <w:rPr>
          <w:sz w:val="22"/>
          <w:szCs w:val="22"/>
        </w:rPr>
        <w:t>: 155-174.</w:t>
      </w:r>
    </w:p>
    <w:p w:rsidR="004A7B26" w:rsidRDefault="00DA6FB9">
      <w:pPr>
        <w:spacing w:after="120"/>
        <w:ind w:left="720" w:hanging="360"/>
        <w:jc w:val="both"/>
      </w:pPr>
      <w:r>
        <w:rPr>
          <w:sz w:val="22"/>
          <w:szCs w:val="22"/>
        </w:rPr>
        <w:t>*</w:t>
      </w:r>
      <w:proofErr w:type="spellStart"/>
      <w:r>
        <w:rPr>
          <w:sz w:val="22"/>
          <w:szCs w:val="22"/>
        </w:rPr>
        <w:t>Poppo</w:t>
      </w:r>
      <w:proofErr w:type="spellEnd"/>
      <w:r>
        <w:rPr>
          <w:sz w:val="22"/>
          <w:szCs w:val="22"/>
        </w:rPr>
        <w:t xml:space="preserve"> and Zenger. 1998. Testing alternative theories of the firm: Transaction cost, knowledge-based, and measurement explanations for make-or-buy decisions in information services. </w:t>
      </w:r>
      <w:r>
        <w:rPr>
          <w:i/>
          <w:sz w:val="22"/>
          <w:szCs w:val="22"/>
        </w:rPr>
        <w:t>Strategic Management Journal</w:t>
      </w:r>
      <w:r>
        <w:rPr>
          <w:sz w:val="22"/>
          <w:szCs w:val="22"/>
        </w:rPr>
        <w:t xml:space="preserve"> </w:t>
      </w:r>
      <w:r>
        <w:rPr>
          <w:b/>
          <w:sz w:val="22"/>
          <w:szCs w:val="22"/>
        </w:rPr>
        <w:t>19</w:t>
      </w:r>
      <w:r>
        <w:rPr>
          <w:sz w:val="22"/>
          <w:szCs w:val="22"/>
        </w:rPr>
        <w:t>(9): 853.</w:t>
      </w:r>
    </w:p>
    <w:p w:rsidR="004A7B26" w:rsidRDefault="00DA6FB9">
      <w:pPr>
        <w:spacing w:after="120"/>
        <w:ind w:left="720" w:hanging="360"/>
        <w:jc w:val="both"/>
      </w:pPr>
      <w:r>
        <w:rPr>
          <w:sz w:val="22"/>
          <w:szCs w:val="22"/>
        </w:rPr>
        <w:lastRenderedPageBreak/>
        <w:t xml:space="preserve">*Robins and </w:t>
      </w:r>
      <w:proofErr w:type="spellStart"/>
      <w:r>
        <w:rPr>
          <w:sz w:val="22"/>
          <w:szCs w:val="22"/>
        </w:rPr>
        <w:t>Wiersema</w:t>
      </w:r>
      <w:proofErr w:type="spellEnd"/>
      <w:r>
        <w:rPr>
          <w:sz w:val="22"/>
          <w:szCs w:val="22"/>
        </w:rPr>
        <w:t xml:space="preserve">. 1995. A Resource-Based Approach to the </w:t>
      </w:r>
      <w:proofErr w:type="spellStart"/>
      <w:r>
        <w:rPr>
          <w:sz w:val="22"/>
          <w:szCs w:val="22"/>
        </w:rPr>
        <w:t>Multibusiness</w:t>
      </w:r>
      <w:proofErr w:type="spellEnd"/>
      <w:r>
        <w:rPr>
          <w:sz w:val="22"/>
          <w:szCs w:val="22"/>
        </w:rPr>
        <w:t xml:space="preserve"> Firm - Empirical-Analysis of Portfolio Interrelationships and Corporate Financial Performance. </w:t>
      </w:r>
      <w:r>
        <w:rPr>
          <w:i/>
          <w:sz w:val="22"/>
          <w:szCs w:val="22"/>
        </w:rPr>
        <w:t>Strategic Management Journal</w:t>
      </w:r>
      <w:r>
        <w:rPr>
          <w:sz w:val="22"/>
          <w:szCs w:val="22"/>
        </w:rPr>
        <w:t xml:space="preserve"> </w:t>
      </w:r>
      <w:r>
        <w:rPr>
          <w:b/>
          <w:sz w:val="22"/>
          <w:szCs w:val="22"/>
        </w:rPr>
        <w:t>16</w:t>
      </w:r>
      <w:r>
        <w:rPr>
          <w:sz w:val="22"/>
          <w:szCs w:val="22"/>
        </w:rPr>
        <w:t>(4): 277-299.</w:t>
      </w:r>
    </w:p>
    <w:p w:rsidR="004A7B26" w:rsidRDefault="00DA6FB9">
      <w:pPr>
        <w:spacing w:after="120"/>
        <w:ind w:left="720" w:hanging="360"/>
        <w:jc w:val="both"/>
      </w:pPr>
      <w:r>
        <w:rPr>
          <w:sz w:val="22"/>
          <w:szCs w:val="22"/>
        </w:rPr>
        <w:t xml:space="preserve">*Silverman. 1999. Technological Resources and the Direction of Corporate Diversification: Toward an Integration of the Resource-Based View and Transaction Cost Economics. </w:t>
      </w:r>
      <w:r>
        <w:rPr>
          <w:i/>
          <w:sz w:val="22"/>
          <w:szCs w:val="22"/>
        </w:rPr>
        <w:t>Management Science</w:t>
      </w:r>
      <w:r>
        <w:rPr>
          <w:sz w:val="22"/>
          <w:szCs w:val="22"/>
        </w:rPr>
        <w:t xml:space="preserve"> </w:t>
      </w:r>
      <w:r>
        <w:rPr>
          <w:b/>
          <w:sz w:val="22"/>
          <w:szCs w:val="22"/>
        </w:rPr>
        <w:t>45</w:t>
      </w:r>
      <w:r>
        <w:rPr>
          <w:sz w:val="22"/>
          <w:szCs w:val="22"/>
        </w:rPr>
        <w:t>(8): 1109-1124.</w:t>
      </w:r>
    </w:p>
    <w:p w:rsidR="004A7B26" w:rsidRDefault="00DA6FB9">
      <w:pPr>
        <w:spacing w:after="120"/>
        <w:ind w:left="720" w:hanging="360"/>
        <w:jc w:val="both"/>
      </w:pPr>
      <w:r>
        <w:rPr>
          <w:sz w:val="22"/>
          <w:szCs w:val="22"/>
        </w:rPr>
        <w:t xml:space="preserve">*Williamson. 1981. The Economics of Organization: The Transaction Cost Approach. </w:t>
      </w:r>
      <w:r>
        <w:rPr>
          <w:i/>
          <w:sz w:val="22"/>
          <w:szCs w:val="22"/>
        </w:rPr>
        <w:t>American Journal of Sociology</w:t>
      </w:r>
      <w:r>
        <w:rPr>
          <w:sz w:val="22"/>
          <w:szCs w:val="22"/>
        </w:rPr>
        <w:t xml:space="preserve"> </w:t>
      </w:r>
      <w:r>
        <w:rPr>
          <w:b/>
          <w:sz w:val="22"/>
          <w:szCs w:val="22"/>
        </w:rPr>
        <w:t>87</w:t>
      </w:r>
      <w:r>
        <w:rPr>
          <w:sz w:val="22"/>
          <w:szCs w:val="22"/>
        </w:rPr>
        <w:t>(3): 548-577.</w:t>
      </w:r>
    </w:p>
    <w:p w:rsidR="004A7B26" w:rsidRDefault="004A7B26">
      <w:pPr>
        <w:spacing w:after="120"/>
        <w:jc w:val="both"/>
      </w:pPr>
    </w:p>
    <w:p w:rsidR="004A7B26" w:rsidRDefault="00DA6FB9">
      <w:pPr>
        <w:spacing w:after="120"/>
        <w:jc w:val="both"/>
      </w:pPr>
      <w:r>
        <w:rPr>
          <w:b/>
          <w:sz w:val="22"/>
          <w:szCs w:val="22"/>
        </w:rPr>
        <w:t>12. (11/23/16, R): Corporate Governance &amp; TMT</w:t>
      </w:r>
    </w:p>
    <w:p w:rsidR="004A7B26" w:rsidRDefault="00DA6FB9">
      <w:pPr>
        <w:numPr>
          <w:ilvl w:val="0"/>
          <w:numId w:val="7"/>
        </w:numPr>
        <w:spacing w:after="120"/>
        <w:ind w:hanging="360"/>
        <w:contextualSpacing/>
        <w:jc w:val="both"/>
        <w:rPr>
          <w:sz w:val="22"/>
          <w:szCs w:val="22"/>
        </w:rPr>
      </w:pPr>
      <w:proofErr w:type="spellStart"/>
      <w:r>
        <w:rPr>
          <w:sz w:val="22"/>
          <w:szCs w:val="22"/>
        </w:rPr>
        <w:t>Hambrick</w:t>
      </w:r>
      <w:proofErr w:type="spellEnd"/>
      <w:r>
        <w:rPr>
          <w:sz w:val="22"/>
          <w:szCs w:val="22"/>
        </w:rPr>
        <w:t xml:space="preserve"> and Mason. 1984. Upper Echelons: The Organization as a Reflection of its Top Managers. </w:t>
      </w:r>
      <w:r>
        <w:rPr>
          <w:i/>
          <w:sz w:val="22"/>
          <w:szCs w:val="22"/>
        </w:rPr>
        <w:t>Academy of Management Review</w:t>
      </w:r>
      <w:r>
        <w:rPr>
          <w:sz w:val="22"/>
          <w:szCs w:val="22"/>
        </w:rPr>
        <w:t xml:space="preserve"> </w:t>
      </w:r>
      <w:r>
        <w:rPr>
          <w:b/>
          <w:sz w:val="22"/>
          <w:szCs w:val="22"/>
        </w:rPr>
        <w:t>9</w:t>
      </w:r>
      <w:r>
        <w:rPr>
          <w:sz w:val="22"/>
          <w:szCs w:val="22"/>
        </w:rPr>
        <w:t>(2): 193-206.</w:t>
      </w:r>
    </w:p>
    <w:p w:rsidR="004A7B26" w:rsidRDefault="00DA6FB9">
      <w:pPr>
        <w:numPr>
          <w:ilvl w:val="0"/>
          <w:numId w:val="7"/>
        </w:numPr>
        <w:spacing w:after="120"/>
        <w:ind w:hanging="360"/>
        <w:contextualSpacing/>
        <w:jc w:val="both"/>
        <w:rPr>
          <w:sz w:val="22"/>
          <w:szCs w:val="22"/>
        </w:rPr>
      </w:pPr>
      <w:r>
        <w:rPr>
          <w:sz w:val="22"/>
          <w:szCs w:val="22"/>
        </w:rPr>
        <w:t xml:space="preserve">Westphal and </w:t>
      </w:r>
      <w:proofErr w:type="spellStart"/>
      <w:r>
        <w:rPr>
          <w:sz w:val="22"/>
          <w:szCs w:val="22"/>
        </w:rPr>
        <w:t>Zajac</w:t>
      </w:r>
      <w:proofErr w:type="spellEnd"/>
      <w:r>
        <w:rPr>
          <w:sz w:val="22"/>
          <w:szCs w:val="22"/>
        </w:rPr>
        <w:t xml:space="preserve">. 2001. Decoupling policy from practice: The case of stock repurchase programs. </w:t>
      </w:r>
      <w:r>
        <w:rPr>
          <w:i/>
          <w:sz w:val="22"/>
          <w:szCs w:val="22"/>
        </w:rPr>
        <w:t>Administrative Science Quarterly</w:t>
      </w:r>
      <w:r>
        <w:rPr>
          <w:sz w:val="22"/>
          <w:szCs w:val="22"/>
        </w:rPr>
        <w:t xml:space="preserve"> </w:t>
      </w:r>
      <w:r>
        <w:rPr>
          <w:b/>
          <w:sz w:val="22"/>
          <w:szCs w:val="22"/>
        </w:rPr>
        <w:t>46</w:t>
      </w:r>
      <w:r>
        <w:rPr>
          <w:sz w:val="22"/>
          <w:szCs w:val="22"/>
        </w:rPr>
        <w:t>(2): 202-228.</w:t>
      </w:r>
    </w:p>
    <w:p w:rsidR="004A7B26" w:rsidRDefault="00DA6FB9">
      <w:pPr>
        <w:numPr>
          <w:ilvl w:val="0"/>
          <w:numId w:val="7"/>
        </w:numPr>
        <w:spacing w:after="120"/>
        <w:ind w:hanging="360"/>
        <w:contextualSpacing/>
        <w:jc w:val="both"/>
        <w:rPr>
          <w:sz w:val="22"/>
          <w:szCs w:val="22"/>
        </w:rPr>
      </w:pPr>
      <w:r>
        <w:rPr>
          <w:sz w:val="22"/>
          <w:szCs w:val="22"/>
        </w:rPr>
        <w:t xml:space="preserve">Martin, Wiseman, and Gomez-Mejia. 2016. Going Short-Term or Long-Term? CEO Stock Options and Temporal Orientation in the Presence of Slack. </w:t>
      </w:r>
      <w:r>
        <w:rPr>
          <w:i/>
          <w:sz w:val="22"/>
          <w:szCs w:val="22"/>
        </w:rPr>
        <w:t>Strategic Management Journal</w:t>
      </w:r>
      <w:r>
        <w:rPr>
          <w:sz w:val="22"/>
          <w:szCs w:val="22"/>
        </w:rPr>
        <w:t>: Forthcoming</w:t>
      </w:r>
    </w:p>
    <w:p w:rsidR="004A7B26" w:rsidRDefault="00DA6FB9">
      <w:pPr>
        <w:numPr>
          <w:ilvl w:val="0"/>
          <w:numId w:val="7"/>
        </w:numPr>
        <w:spacing w:after="120"/>
        <w:ind w:hanging="360"/>
        <w:contextualSpacing/>
        <w:jc w:val="both"/>
        <w:rPr>
          <w:sz w:val="22"/>
          <w:szCs w:val="22"/>
        </w:rPr>
      </w:pPr>
      <w:r>
        <w:rPr>
          <w:sz w:val="22"/>
          <w:szCs w:val="22"/>
        </w:rPr>
        <w:t xml:space="preserve">Quigley, </w:t>
      </w:r>
      <w:proofErr w:type="spellStart"/>
      <w:r>
        <w:rPr>
          <w:sz w:val="22"/>
          <w:szCs w:val="22"/>
        </w:rPr>
        <w:t>Crossland</w:t>
      </w:r>
      <w:proofErr w:type="spellEnd"/>
      <w:r>
        <w:rPr>
          <w:sz w:val="22"/>
          <w:szCs w:val="22"/>
        </w:rPr>
        <w:t xml:space="preserve">, and Campbell. 2016. Shareholder Perceptions of the Changing Impact of CEOs: Market Reactions to Unexpected CEO Deaths, 1950 - 2009. </w:t>
      </w:r>
      <w:r>
        <w:rPr>
          <w:i/>
          <w:sz w:val="22"/>
          <w:szCs w:val="22"/>
        </w:rPr>
        <w:t>Strategic Management Journal</w:t>
      </w:r>
      <w:r>
        <w:rPr>
          <w:sz w:val="22"/>
          <w:szCs w:val="22"/>
        </w:rPr>
        <w:t>: Forthcoming</w:t>
      </w:r>
    </w:p>
    <w:p w:rsidR="004A7B26" w:rsidRDefault="00DA6FB9">
      <w:pPr>
        <w:numPr>
          <w:ilvl w:val="0"/>
          <w:numId w:val="7"/>
        </w:numPr>
        <w:spacing w:after="120"/>
        <w:ind w:hanging="360"/>
        <w:contextualSpacing/>
        <w:jc w:val="both"/>
        <w:rPr>
          <w:sz w:val="22"/>
          <w:szCs w:val="22"/>
        </w:rPr>
      </w:pPr>
      <w:r>
        <w:rPr>
          <w:sz w:val="22"/>
          <w:szCs w:val="22"/>
        </w:rPr>
        <w:t xml:space="preserve">Whittington, </w:t>
      </w:r>
      <w:proofErr w:type="spellStart"/>
      <w:r>
        <w:rPr>
          <w:sz w:val="22"/>
          <w:szCs w:val="22"/>
        </w:rPr>
        <w:t>Yakis</w:t>
      </w:r>
      <w:proofErr w:type="spellEnd"/>
      <w:r>
        <w:rPr>
          <w:sz w:val="22"/>
          <w:szCs w:val="22"/>
        </w:rPr>
        <w:t xml:space="preserve">-Douglas, and </w:t>
      </w:r>
      <w:proofErr w:type="spellStart"/>
      <w:r>
        <w:rPr>
          <w:sz w:val="22"/>
          <w:szCs w:val="22"/>
        </w:rPr>
        <w:t>Ahn</w:t>
      </w:r>
      <w:proofErr w:type="spellEnd"/>
      <w:r>
        <w:rPr>
          <w:sz w:val="22"/>
          <w:szCs w:val="22"/>
        </w:rPr>
        <w:t xml:space="preserve">. 2016. Cheap talk? Strategy presentations as a form of chief executive officer impression management. </w:t>
      </w:r>
      <w:r>
        <w:rPr>
          <w:i/>
          <w:sz w:val="22"/>
          <w:szCs w:val="22"/>
        </w:rPr>
        <w:t>Strategic Management Journal</w:t>
      </w:r>
      <w:r>
        <w:rPr>
          <w:sz w:val="22"/>
          <w:szCs w:val="22"/>
        </w:rPr>
        <w:t>: Forthcoming</w:t>
      </w:r>
    </w:p>
    <w:p w:rsidR="004A7B26" w:rsidRDefault="00DA6FB9">
      <w:pPr>
        <w:spacing w:after="120"/>
        <w:ind w:left="720" w:hanging="360"/>
        <w:jc w:val="both"/>
      </w:pPr>
      <w:r>
        <w:rPr>
          <w:sz w:val="22"/>
          <w:szCs w:val="22"/>
        </w:rPr>
        <w:t xml:space="preserve"> </w:t>
      </w:r>
    </w:p>
    <w:p w:rsidR="004A7B26" w:rsidRDefault="00DA6FB9">
      <w:pPr>
        <w:spacing w:after="120"/>
        <w:ind w:left="720" w:hanging="360"/>
        <w:jc w:val="both"/>
      </w:pPr>
      <w:r>
        <w:rPr>
          <w:sz w:val="22"/>
          <w:szCs w:val="22"/>
        </w:rPr>
        <w:t xml:space="preserve">* See the </w:t>
      </w:r>
      <w:hyperlink r:id="rId27">
        <w:r>
          <w:rPr>
            <w:color w:val="1155CC"/>
            <w:sz w:val="22"/>
            <w:szCs w:val="22"/>
            <w:u w:val="single"/>
          </w:rPr>
          <w:t>SMS Strategic Leadership and Governance Interest Group</w:t>
        </w:r>
      </w:hyperlink>
    </w:p>
    <w:p w:rsidR="004A7B26" w:rsidRDefault="00DA6FB9">
      <w:pPr>
        <w:spacing w:after="120"/>
        <w:ind w:left="720" w:hanging="360"/>
        <w:jc w:val="both"/>
      </w:pPr>
      <w:r>
        <w:rPr>
          <w:sz w:val="22"/>
          <w:szCs w:val="22"/>
        </w:rPr>
        <w:t xml:space="preserve">*Davis. 1991. Agents </w:t>
      </w:r>
      <w:proofErr w:type="gramStart"/>
      <w:r>
        <w:rPr>
          <w:sz w:val="22"/>
          <w:szCs w:val="22"/>
        </w:rPr>
        <w:t>Without</w:t>
      </w:r>
      <w:proofErr w:type="gramEnd"/>
      <w:r>
        <w:rPr>
          <w:sz w:val="22"/>
          <w:szCs w:val="22"/>
        </w:rPr>
        <w:t xml:space="preserve"> Principles? The spread of the poison pill through the intercorporate network. </w:t>
      </w:r>
      <w:r>
        <w:rPr>
          <w:i/>
          <w:sz w:val="22"/>
          <w:szCs w:val="22"/>
        </w:rPr>
        <w:t>Administrative Science Quarterly</w:t>
      </w:r>
      <w:r>
        <w:rPr>
          <w:sz w:val="22"/>
          <w:szCs w:val="22"/>
        </w:rPr>
        <w:t xml:space="preserve"> </w:t>
      </w:r>
      <w:r>
        <w:rPr>
          <w:b/>
          <w:sz w:val="22"/>
          <w:szCs w:val="22"/>
        </w:rPr>
        <w:t>36</w:t>
      </w:r>
      <w:r>
        <w:rPr>
          <w:sz w:val="22"/>
          <w:szCs w:val="22"/>
        </w:rPr>
        <w:t>: 583-613.</w:t>
      </w:r>
    </w:p>
    <w:p w:rsidR="004A7B26" w:rsidRDefault="00DA6FB9">
      <w:pPr>
        <w:spacing w:after="120"/>
        <w:ind w:left="720" w:hanging="360"/>
        <w:jc w:val="both"/>
      </w:pPr>
      <w:r>
        <w:rPr>
          <w:sz w:val="22"/>
          <w:szCs w:val="22"/>
        </w:rPr>
        <w:t xml:space="preserve">*Fredrickson and </w:t>
      </w:r>
      <w:proofErr w:type="spellStart"/>
      <w:r>
        <w:rPr>
          <w:sz w:val="22"/>
          <w:szCs w:val="22"/>
        </w:rPr>
        <w:t>Iaquinto</w:t>
      </w:r>
      <w:proofErr w:type="spellEnd"/>
      <w:r>
        <w:rPr>
          <w:sz w:val="22"/>
          <w:szCs w:val="22"/>
        </w:rPr>
        <w:t>. 1990. How and Where CEOs Matter: Functional Background, Organizational Diversity and Performance in High and Low-Discretion Environments. .</w:t>
      </w:r>
    </w:p>
    <w:p w:rsidR="004A7B26" w:rsidRDefault="00DA6FB9">
      <w:pPr>
        <w:spacing w:after="120"/>
        <w:ind w:left="720" w:hanging="360"/>
        <w:jc w:val="both"/>
      </w:pPr>
      <w:r>
        <w:rPr>
          <w:sz w:val="22"/>
          <w:szCs w:val="22"/>
        </w:rPr>
        <w:t xml:space="preserve">*Hayward and </w:t>
      </w:r>
      <w:proofErr w:type="spellStart"/>
      <w:r>
        <w:rPr>
          <w:sz w:val="22"/>
          <w:szCs w:val="22"/>
        </w:rPr>
        <w:t>Hambrick</w:t>
      </w:r>
      <w:proofErr w:type="spellEnd"/>
      <w:r>
        <w:rPr>
          <w:sz w:val="22"/>
          <w:szCs w:val="22"/>
        </w:rPr>
        <w:t xml:space="preserve">. 1997. Explaining the Premiums Paid for Large Acquisitions: Evidence of CEO Hubris </w:t>
      </w:r>
      <w:r>
        <w:rPr>
          <w:i/>
          <w:sz w:val="22"/>
          <w:szCs w:val="22"/>
        </w:rPr>
        <w:t>Administrative Science Quarterly</w:t>
      </w:r>
      <w:r>
        <w:rPr>
          <w:sz w:val="22"/>
          <w:szCs w:val="22"/>
        </w:rPr>
        <w:t xml:space="preserve"> </w:t>
      </w:r>
      <w:r>
        <w:rPr>
          <w:b/>
          <w:sz w:val="22"/>
          <w:szCs w:val="22"/>
        </w:rPr>
        <w:t>42</w:t>
      </w:r>
      <w:r>
        <w:rPr>
          <w:sz w:val="22"/>
          <w:szCs w:val="22"/>
        </w:rPr>
        <w:t xml:space="preserve">(1): 103 - </w:t>
      </w:r>
      <w:proofErr w:type="gramStart"/>
      <w:r>
        <w:rPr>
          <w:sz w:val="22"/>
          <w:szCs w:val="22"/>
        </w:rPr>
        <w:t>127 .</w:t>
      </w:r>
      <w:proofErr w:type="gramEnd"/>
    </w:p>
    <w:p w:rsidR="004A7B26" w:rsidRDefault="00DA6FB9">
      <w:pPr>
        <w:spacing w:after="120"/>
        <w:ind w:left="720" w:hanging="360"/>
        <w:jc w:val="both"/>
      </w:pPr>
      <w:r>
        <w:rPr>
          <w:sz w:val="22"/>
          <w:szCs w:val="22"/>
        </w:rPr>
        <w:t xml:space="preserve">*Triana, Miller, and </w:t>
      </w:r>
      <w:proofErr w:type="spellStart"/>
      <w:r>
        <w:rPr>
          <w:sz w:val="22"/>
          <w:szCs w:val="22"/>
        </w:rPr>
        <w:t>Trzebiatowski</w:t>
      </w:r>
      <w:proofErr w:type="spellEnd"/>
      <w:r>
        <w:rPr>
          <w:sz w:val="22"/>
          <w:szCs w:val="22"/>
        </w:rPr>
        <w:t xml:space="preserve">. 2013. The Double-Edged Nature of Board Gender Diversity: Diversity, Firm Performance, and the Power of Women Directors as Predictors of Strategic Change. </w:t>
      </w:r>
      <w:r>
        <w:rPr>
          <w:i/>
          <w:sz w:val="22"/>
          <w:szCs w:val="22"/>
        </w:rPr>
        <w:t>Organization Science</w:t>
      </w:r>
      <w:r>
        <w:rPr>
          <w:sz w:val="22"/>
          <w:szCs w:val="22"/>
        </w:rPr>
        <w:t>: 131105054352004.</w:t>
      </w:r>
    </w:p>
    <w:p w:rsidR="004A7B26" w:rsidRDefault="00DA6FB9">
      <w:pPr>
        <w:spacing w:after="120"/>
        <w:ind w:left="720" w:hanging="360"/>
        <w:jc w:val="both"/>
      </w:pPr>
      <w:r>
        <w:rPr>
          <w:sz w:val="22"/>
          <w:szCs w:val="22"/>
        </w:rPr>
        <w:t xml:space="preserve">*Westphal and Khanna. 2003. Keeping Directors in Line: Social Distancing as a Control Mechanism in the Corporate Elite. </w:t>
      </w:r>
      <w:r>
        <w:rPr>
          <w:i/>
          <w:sz w:val="22"/>
          <w:szCs w:val="22"/>
        </w:rPr>
        <w:t>Administrative Science Quarterly</w:t>
      </w:r>
      <w:r>
        <w:rPr>
          <w:sz w:val="22"/>
          <w:szCs w:val="22"/>
        </w:rPr>
        <w:t xml:space="preserve"> </w:t>
      </w:r>
      <w:r>
        <w:rPr>
          <w:b/>
          <w:sz w:val="22"/>
          <w:szCs w:val="22"/>
        </w:rPr>
        <w:t>48</w:t>
      </w:r>
      <w:r>
        <w:rPr>
          <w:sz w:val="22"/>
          <w:szCs w:val="22"/>
        </w:rPr>
        <w:t>(3): 361.</w:t>
      </w:r>
    </w:p>
    <w:p w:rsidR="004A7B26" w:rsidRDefault="00DA6FB9">
      <w:pPr>
        <w:spacing w:after="120"/>
        <w:ind w:left="720" w:hanging="360"/>
        <w:jc w:val="both"/>
      </w:pPr>
      <w:r>
        <w:rPr>
          <w:sz w:val="22"/>
          <w:szCs w:val="22"/>
        </w:rPr>
        <w:t>*</w:t>
      </w:r>
      <w:proofErr w:type="spellStart"/>
      <w:r>
        <w:rPr>
          <w:sz w:val="22"/>
          <w:szCs w:val="22"/>
        </w:rPr>
        <w:t>Zajac</w:t>
      </w:r>
      <w:proofErr w:type="spellEnd"/>
      <w:r>
        <w:rPr>
          <w:sz w:val="22"/>
          <w:szCs w:val="22"/>
        </w:rPr>
        <w:t xml:space="preserve"> and Westphal. 1994. The costs and benefits of managerial incentives and monitoring in large U.S. corporations: When is more not better? </w:t>
      </w:r>
      <w:r>
        <w:rPr>
          <w:i/>
          <w:sz w:val="22"/>
          <w:szCs w:val="22"/>
        </w:rPr>
        <w:t>Strategic Management Journal</w:t>
      </w:r>
      <w:r>
        <w:rPr>
          <w:sz w:val="22"/>
          <w:szCs w:val="22"/>
        </w:rPr>
        <w:t xml:space="preserve"> </w:t>
      </w:r>
      <w:r>
        <w:rPr>
          <w:b/>
          <w:sz w:val="22"/>
          <w:szCs w:val="22"/>
        </w:rPr>
        <w:t>15</w:t>
      </w:r>
      <w:r>
        <w:rPr>
          <w:sz w:val="22"/>
          <w:szCs w:val="22"/>
        </w:rPr>
        <w:t>(S2): 121-142.</w:t>
      </w:r>
    </w:p>
    <w:p w:rsidR="004A7B26" w:rsidRDefault="00DA6FB9">
      <w:pPr>
        <w:spacing w:after="120"/>
        <w:ind w:left="720" w:hanging="360"/>
        <w:jc w:val="both"/>
      </w:pPr>
      <w:r>
        <w:rPr>
          <w:sz w:val="22"/>
          <w:szCs w:val="22"/>
        </w:rPr>
        <w:t>*</w:t>
      </w:r>
      <w:proofErr w:type="spellStart"/>
      <w:r>
        <w:rPr>
          <w:sz w:val="22"/>
          <w:szCs w:val="22"/>
        </w:rPr>
        <w:t>Zajac</w:t>
      </w:r>
      <w:proofErr w:type="spellEnd"/>
      <w:r>
        <w:rPr>
          <w:sz w:val="22"/>
          <w:szCs w:val="22"/>
        </w:rPr>
        <w:t xml:space="preserve">. 1990. CEO Selection, Succession, Compensation and Firm Performance: A Theoretical Integration and Empirical Analysis. </w:t>
      </w:r>
      <w:r>
        <w:rPr>
          <w:i/>
          <w:sz w:val="22"/>
          <w:szCs w:val="22"/>
        </w:rPr>
        <w:t>Strategic Management Journal</w:t>
      </w:r>
      <w:r>
        <w:rPr>
          <w:sz w:val="22"/>
          <w:szCs w:val="22"/>
        </w:rPr>
        <w:t xml:space="preserve"> </w:t>
      </w:r>
      <w:r>
        <w:rPr>
          <w:b/>
          <w:sz w:val="22"/>
          <w:szCs w:val="22"/>
        </w:rPr>
        <w:t>11</w:t>
      </w:r>
      <w:r>
        <w:rPr>
          <w:sz w:val="22"/>
          <w:szCs w:val="22"/>
        </w:rPr>
        <w:t>(3): 217-230.</w:t>
      </w:r>
    </w:p>
    <w:p w:rsidR="004A7B26" w:rsidRDefault="004A7B26">
      <w:pPr>
        <w:spacing w:after="120"/>
        <w:jc w:val="both"/>
      </w:pPr>
    </w:p>
    <w:p w:rsidR="004A7B26" w:rsidRDefault="00DA6FB9">
      <w:pPr>
        <w:keepNext/>
        <w:spacing w:after="120"/>
        <w:jc w:val="both"/>
      </w:pPr>
      <w:r>
        <w:rPr>
          <w:b/>
          <w:sz w:val="22"/>
          <w:szCs w:val="22"/>
        </w:rPr>
        <w:t>13. (11/30/16, R): Corporate Strategy – M&amp;A and Alliances</w:t>
      </w:r>
    </w:p>
    <w:p w:rsidR="004A7B26" w:rsidRDefault="00DA6FB9">
      <w:pPr>
        <w:numPr>
          <w:ilvl w:val="0"/>
          <w:numId w:val="13"/>
        </w:numPr>
        <w:spacing w:after="120"/>
        <w:ind w:hanging="360"/>
        <w:contextualSpacing/>
        <w:jc w:val="both"/>
        <w:rPr>
          <w:sz w:val="22"/>
          <w:szCs w:val="22"/>
        </w:rPr>
      </w:pPr>
      <w:proofErr w:type="spellStart"/>
      <w:r>
        <w:rPr>
          <w:sz w:val="22"/>
          <w:szCs w:val="22"/>
        </w:rPr>
        <w:t>Zollo</w:t>
      </w:r>
      <w:proofErr w:type="spellEnd"/>
      <w:r>
        <w:rPr>
          <w:sz w:val="22"/>
          <w:szCs w:val="22"/>
        </w:rPr>
        <w:t xml:space="preserve"> and Singh. 2004. Deliberate learning in corporate acquisitions: post-acquisition strategies and integration capability in U.S. bank mergers. Strategic Management Journal 25(13): 1233.</w:t>
      </w:r>
    </w:p>
    <w:p w:rsidR="004A7B26" w:rsidRDefault="00DA6FB9">
      <w:pPr>
        <w:numPr>
          <w:ilvl w:val="0"/>
          <w:numId w:val="13"/>
        </w:numPr>
        <w:spacing w:after="120"/>
        <w:ind w:hanging="360"/>
        <w:contextualSpacing/>
        <w:jc w:val="both"/>
        <w:rPr>
          <w:sz w:val="22"/>
          <w:szCs w:val="22"/>
        </w:rPr>
      </w:pPr>
      <w:proofErr w:type="spellStart"/>
      <w:r>
        <w:rPr>
          <w:sz w:val="22"/>
          <w:szCs w:val="22"/>
        </w:rPr>
        <w:t>Villalonga</w:t>
      </w:r>
      <w:proofErr w:type="spellEnd"/>
      <w:r>
        <w:rPr>
          <w:sz w:val="22"/>
          <w:szCs w:val="22"/>
        </w:rPr>
        <w:t xml:space="preserve"> and McGahan. 2005. The Choice </w:t>
      </w:r>
      <w:proofErr w:type="gramStart"/>
      <w:r>
        <w:rPr>
          <w:sz w:val="22"/>
          <w:szCs w:val="22"/>
        </w:rPr>
        <w:t>Among</w:t>
      </w:r>
      <w:proofErr w:type="gramEnd"/>
      <w:r>
        <w:rPr>
          <w:sz w:val="22"/>
          <w:szCs w:val="22"/>
        </w:rPr>
        <w:t xml:space="preserve"> Acquisitions, Alliances, and Divestitures. </w:t>
      </w:r>
      <w:r>
        <w:rPr>
          <w:i/>
          <w:sz w:val="22"/>
          <w:szCs w:val="22"/>
        </w:rPr>
        <w:t>Strategic Management Journal</w:t>
      </w:r>
      <w:r>
        <w:rPr>
          <w:sz w:val="22"/>
          <w:szCs w:val="22"/>
        </w:rPr>
        <w:t xml:space="preserve"> </w:t>
      </w:r>
      <w:r>
        <w:rPr>
          <w:b/>
          <w:sz w:val="22"/>
          <w:szCs w:val="22"/>
        </w:rPr>
        <w:t>26</w:t>
      </w:r>
      <w:r>
        <w:rPr>
          <w:sz w:val="22"/>
          <w:szCs w:val="22"/>
        </w:rPr>
        <w:t>: 1183-1208.</w:t>
      </w:r>
    </w:p>
    <w:p w:rsidR="004A7B26" w:rsidRDefault="00DA6FB9">
      <w:pPr>
        <w:numPr>
          <w:ilvl w:val="0"/>
          <w:numId w:val="13"/>
        </w:numPr>
        <w:spacing w:after="120"/>
        <w:ind w:hanging="360"/>
        <w:contextualSpacing/>
        <w:jc w:val="both"/>
        <w:rPr>
          <w:sz w:val="22"/>
          <w:szCs w:val="22"/>
        </w:rPr>
      </w:pPr>
      <w:proofErr w:type="spellStart"/>
      <w:r>
        <w:rPr>
          <w:sz w:val="22"/>
          <w:szCs w:val="22"/>
        </w:rPr>
        <w:t>Speckbacher</w:t>
      </w:r>
      <w:proofErr w:type="spellEnd"/>
      <w:r>
        <w:rPr>
          <w:sz w:val="22"/>
          <w:szCs w:val="22"/>
        </w:rPr>
        <w:t xml:space="preserve">, Neumann, and Hoffmann. 2014. Resource Relatedness and the Mode of Entry into New Businesses: Internal resource accumulation vs. access by collaborative arrangement. </w:t>
      </w:r>
      <w:r>
        <w:rPr>
          <w:i/>
          <w:sz w:val="22"/>
          <w:szCs w:val="22"/>
        </w:rPr>
        <w:t>Strategic Management Journal</w:t>
      </w:r>
      <w:r>
        <w:rPr>
          <w:sz w:val="22"/>
          <w:szCs w:val="22"/>
        </w:rPr>
        <w:t>.</w:t>
      </w:r>
    </w:p>
    <w:p w:rsidR="004A7B26" w:rsidRDefault="00DA6FB9">
      <w:pPr>
        <w:numPr>
          <w:ilvl w:val="0"/>
          <w:numId w:val="13"/>
        </w:numPr>
        <w:spacing w:after="120"/>
        <w:ind w:hanging="360"/>
        <w:contextualSpacing/>
        <w:jc w:val="both"/>
        <w:rPr>
          <w:sz w:val="22"/>
          <w:szCs w:val="22"/>
        </w:rPr>
      </w:pPr>
      <w:r>
        <w:rPr>
          <w:sz w:val="22"/>
          <w:szCs w:val="22"/>
        </w:rPr>
        <w:lastRenderedPageBreak/>
        <w:t xml:space="preserve">Weber, Mayer, and </w:t>
      </w:r>
      <w:proofErr w:type="spellStart"/>
      <w:r>
        <w:rPr>
          <w:sz w:val="22"/>
          <w:szCs w:val="22"/>
        </w:rPr>
        <w:t>Macher</w:t>
      </w:r>
      <w:proofErr w:type="spellEnd"/>
      <w:r>
        <w:rPr>
          <w:sz w:val="22"/>
          <w:szCs w:val="22"/>
        </w:rPr>
        <w:t xml:space="preserve">. 2011. An Analysis of Extendibility and Early Termination Provisions: The Importance of Framing Duration Safeguards. </w:t>
      </w:r>
      <w:r>
        <w:rPr>
          <w:i/>
          <w:sz w:val="22"/>
          <w:szCs w:val="22"/>
        </w:rPr>
        <w:t>Academy of Management Journal</w:t>
      </w:r>
      <w:r>
        <w:rPr>
          <w:sz w:val="22"/>
          <w:szCs w:val="22"/>
        </w:rPr>
        <w:t xml:space="preserve"> </w:t>
      </w:r>
      <w:r>
        <w:rPr>
          <w:b/>
          <w:sz w:val="22"/>
          <w:szCs w:val="22"/>
        </w:rPr>
        <w:t>54</w:t>
      </w:r>
      <w:r>
        <w:rPr>
          <w:sz w:val="22"/>
          <w:szCs w:val="22"/>
        </w:rPr>
        <w:t>(1).</w:t>
      </w:r>
    </w:p>
    <w:p w:rsidR="004A7B26" w:rsidRDefault="00DA6FB9">
      <w:pPr>
        <w:numPr>
          <w:ilvl w:val="0"/>
          <w:numId w:val="13"/>
        </w:numPr>
        <w:spacing w:after="120"/>
        <w:ind w:hanging="360"/>
        <w:contextualSpacing/>
        <w:jc w:val="both"/>
        <w:rPr>
          <w:sz w:val="22"/>
          <w:szCs w:val="22"/>
        </w:rPr>
      </w:pPr>
      <w:r>
        <w:rPr>
          <w:sz w:val="22"/>
          <w:szCs w:val="22"/>
        </w:rPr>
        <w:t xml:space="preserve">Cho, Arthurs, Townsend, Miller, and Barden. 2016. Performance deviations and acquisition premiums: The impact of </w:t>
      </w:r>
      <w:proofErr w:type="spellStart"/>
      <w:proofErr w:type="gramStart"/>
      <w:r>
        <w:rPr>
          <w:sz w:val="22"/>
          <w:szCs w:val="22"/>
        </w:rPr>
        <w:t>ceo</w:t>
      </w:r>
      <w:proofErr w:type="spellEnd"/>
      <w:proofErr w:type="gramEnd"/>
      <w:r>
        <w:rPr>
          <w:sz w:val="22"/>
          <w:szCs w:val="22"/>
        </w:rPr>
        <w:t xml:space="preserve"> celebrity on managerial risk-taking. </w:t>
      </w:r>
      <w:r>
        <w:rPr>
          <w:i/>
          <w:sz w:val="22"/>
          <w:szCs w:val="22"/>
        </w:rPr>
        <w:t>Strategic Management Journal</w:t>
      </w:r>
      <w:r>
        <w:rPr>
          <w:sz w:val="22"/>
          <w:szCs w:val="22"/>
        </w:rPr>
        <w:t>: Forthcoming</w:t>
      </w:r>
    </w:p>
    <w:p w:rsidR="004A7B26" w:rsidRDefault="004A7B26">
      <w:pPr>
        <w:spacing w:after="120"/>
        <w:ind w:left="720" w:hanging="360"/>
        <w:jc w:val="both"/>
      </w:pPr>
    </w:p>
    <w:p w:rsidR="004A7B26" w:rsidRDefault="00DA6FB9">
      <w:pPr>
        <w:spacing w:after="120"/>
        <w:ind w:left="720" w:hanging="360"/>
        <w:jc w:val="both"/>
      </w:pPr>
      <w:r>
        <w:rPr>
          <w:i/>
          <w:sz w:val="22"/>
          <w:szCs w:val="22"/>
          <w:u w:val="single"/>
        </w:rPr>
        <w:t>Alliances</w:t>
      </w:r>
    </w:p>
    <w:p w:rsidR="004A7B26" w:rsidRDefault="00DA6FB9">
      <w:pPr>
        <w:spacing w:after="120"/>
        <w:ind w:left="720" w:hanging="360"/>
        <w:jc w:val="both"/>
      </w:pPr>
      <w:r>
        <w:rPr>
          <w:sz w:val="22"/>
          <w:szCs w:val="22"/>
        </w:rPr>
        <w:t xml:space="preserve">*See the </w:t>
      </w:r>
      <w:hyperlink r:id="rId28">
        <w:r>
          <w:rPr>
            <w:color w:val="1155CC"/>
            <w:sz w:val="22"/>
            <w:szCs w:val="22"/>
            <w:u w:val="single"/>
          </w:rPr>
          <w:t>SMS Cooperative Strategies Interest Group</w:t>
        </w:r>
      </w:hyperlink>
    </w:p>
    <w:p w:rsidR="004A7B26" w:rsidRDefault="00DA6FB9">
      <w:pPr>
        <w:spacing w:after="120"/>
        <w:ind w:left="720" w:hanging="360"/>
        <w:jc w:val="both"/>
      </w:pPr>
      <w:r>
        <w:rPr>
          <w:sz w:val="22"/>
          <w:szCs w:val="22"/>
        </w:rPr>
        <w:t xml:space="preserve">*Ahuja. 2000. Collaboration networks, structural holes, and innovation: A longitudinal study. </w:t>
      </w:r>
      <w:r>
        <w:rPr>
          <w:i/>
          <w:sz w:val="22"/>
          <w:szCs w:val="22"/>
        </w:rPr>
        <w:t>Administrative Science Quarterly</w:t>
      </w:r>
      <w:r>
        <w:rPr>
          <w:sz w:val="22"/>
          <w:szCs w:val="22"/>
        </w:rPr>
        <w:t xml:space="preserve"> </w:t>
      </w:r>
      <w:r>
        <w:rPr>
          <w:b/>
          <w:sz w:val="22"/>
          <w:szCs w:val="22"/>
        </w:rPr>
        <w:t>45</w:t>
      </w:r>
      <w:r>
        <w:rPr>
          <w:sz w:val="22"/>
          <w:szCs w:val="22"/>
        </w:rPr>
        <w:t>(3): 425-455.</w:t>
      </w:r>
    </w:p>
    <w:p w:rsidR="004A7B26" w:rsidRDefault="00DA6FB9">
      <w:pPr>
        <w:spacing w:after="120"/>
        <w:ind w:left="720" w:hanging="360"/>
        <w:jc w:val="both"/>
      </w:pPr>
      <w:r>
        <w:rPr>
          <w:sz w:val="22"/>
          <w:szCs w:val="22"/>
        </w:rPr>
        <w:t xml:space="preserve">*Burt. 2004. Structural Holes and Good Ideas. </w:t>
      </w:r>
      <w:r>
        <w:rPr>
          <w:i/>
          <w:sz w:val="22"/>
          <w:szCs w:val="22"/>
        </w:rPr>
        <w:t>American Journal of Sociology</w:t>
      </w:r>
      <w:r>
        <w:rPr>
          <w:sz w:val="22"/>
          <w:szCs w:val="22"/>
        </w:rPr>
        <w:t xml:space="preserve"> </w:t>
      </w:r>
      <w:r>
        <w:rPr>
          <w:b/>
          <w:sz w:val="22"/>
          <w:szCs w:val="22"/>
        </w:rPr>
        <w:t>110</w:t>
      </w:r>
      <w:r>
        <w:rPr>
          <w:sz w:val="22"/>
          <w:szCs w:val="22"/>
        </w:rPr>
        <w:t>(2): 349.</w:t>
      </w:r>
    </w:p>
    <w:p w:rsidR="004A7B26" w:rsidRDefault="00DA6FB9">
      <w:pPr>
        <w:spacing w:after="120"/>
        <w:ind w:left="720" w:hanging="360"/>
        <w:jc w:val="both"/>
      </w:pPr>
      <w:r>
        <w:rPr>
          <w:sz w:val="22"/>
          <w:szCs w:val="22"/>
        </w:rPr>
        <w:t xml:space="preserve">*Gulati. 1998. Alliances and networks. </w:t>
      </w:r>
      <w:r>
        <w:rPr>
          <w:i/>
          <w:sz w:val="22"/>
          <w:szCs w:val="22"/>
        </w:rPr>
        <w:t>Strategic Management Journal</w:t>
      </w:r>
      <w:r>
        <w:rPr>
          <w:sz w:val="22"/>
          <w:szCs w:val="22"/>
        </w:rPr>
        <w:t xml:space="preserve"> </w:t>
      </w:r>
      <w:r>
        <w:rPr>
          <w:b/>
          <w:sz w:val="22"/>
          <w:szCs w:val="22"/>
        </w:rPr>
        <w:t>19</w:t>
      </w:r>
      <w:r>
        <w:rPr>
          <w:sz w:val="22"/>
          <w:szCs w:val="22"/>
        </w:rPr>
        <w:t>(4): 293.</w:t>
      </w:r>
    </w:p>
    <w:p w:rsidR="004A7B26" w:rsidRDefault="00DA6FB9">
      <w:pPr>
        <w:spacing w:after="120"/>
        <w:ind w:left="720" w:hanging="360"/>
        <w:jc w:val="both"/>
      </w:pPr>
      <w:r>
        <w:rPr>
          <w:sz w:val="22"/>
          <w:szCs w:val="22"/>
        </w:rPr>
        <w:t>*</w:t>
      </w:r>
      <w:proofErr w:type="spellStart"/>
      <w:r>
        <w:rPr>
          <w:sz w:val="22"/>
          <w:szCs w:val="22"/>
        </w:rPr>
        <w:t>Lavie</w:t>
      </w:r>
      <w:proofErr w:type="spellEnd"/>
      <w:r>
        <w:rPr>
          <w:sz w:val="22"/>
          <w:szCs w:val="22"/>
        </w:rPr>
        <w:t xml:space="preserve">. 2007. Alliance portfolios and firm performance: A study of value creation and appropriation in the U.S. software industry. </w:t>
      </w:r>
      <w:r>
        <w:rPr>
          <w:i/>
          <w:sz w:val="22"/>
          <w:szCs w:val="22"/>
        </w:rPr>
        <w:t>Strategic Management Journal</w:t>
      </w:r>
      <w:r>
        <w:rPr>
          <w:sz w:val="22"/>
          <w:szCs w:val="22"/>
        </w:rPr>
        <w:t xml:space="preserve"> </w:t>
      </w:r>
      <w:r>
        <w:rPr>
          <w:b/>
          <w:sz w:val="22"/>
          <w:szCs w:val="22"/>
        </w:rPr>
        <w:t>28</w:t>
      </w:r>
      <w:r>
        <w:rPr>
          <w:sz w:val="22"/>
          <w:szCs w:val="22"/>
        </w:rPr>
        <w:t>(12): 1187.</w:t>
      </w:r>
    </w:p>
    <w:p w:rsidR="004A7B26" w:rsidRDefault="00DA6FB9">
      <w:pPr>
        <w:spacing w:after="120"/>
        <w:ind w:left="720" w:hanging="360"/>
        <w:jc w:val="both"/>
      </w:pPr>
      <w:r>
        <w:rPr>
          <w:sz w:val="22"/>
          <w:szCs w:val="22"/>
        </w:rPr>
        <w:t>*</w:t>
      </w:r>
      <w:proofErr w:type="spellStart"/>
      <w:r>
        <w:rPr>
          <w:sz w:val="22"/>
          <w:szCs w:val="22"/>
        </w:rPr>
        <w:t>Podolny</w:t>
      </w:r>
      <w:proofErr w:type="spellEnd"/>
      <w:r>
        <w:rPr>
          <w:sz w:val="22"/>
          <w:szCs w:val="22"/>
        </w:rPr>
        <w:t xml:space="preserve"> and Baron. 1997. Resources and relationships: Social networks and mobility in the workplace. </w:t>
      </w:r>
      <w:r>
        <w:rPr>
          <w:i/>
          <w:sz w:val="22"/>
          <w:szCs w:val="22"/>
        </w:rPr>
        <w:t>American Sociological Review</w:t>
      </w:r>
      <w:r>
        <w:rPr>
          <w:sz w:val="22"/>
          <w:szCs w:val="22"/>
        </w:rPr>
        <w:t xml:space="preserve"> </w:t>
      </w:r>
      <w:r>
        <w:rPr>
          <w:b/>
          <w:sz w:val="22"/>
          <w:szCs w:val="22"/>
        </w:rPr>
        <w:t>62</w:t>
      </w:r>
      <w:r>
        <w:rPr>
          <w:sz w:val="22"/>
          <w:szCs w:val="22"/>
        </w:rPr>
        <w:t>(5): 673.</w:t>
      </w:r>
    </w:p>
    <w:p w:rsidR="004A7B26" w:rsidRDefault="00DA6FB9">
      <w:pPr>
        <w:spacing w:after="120"/>
        <w:ind w:left="720" w:hanging="360"/>
        <w:jc w:val="both"/>
      </w:pPr>
      <w:r>
        <w:rPr>
          <w:sz w:val="22"/>
          <w:szCs w:val="22"/>
        </w:rPr>
        <w:t>*</w:t>
      </w:r>
      <w:proofErr w:type="spellStart"/>
      <w:r>
        <w:rPr>
          <w:sz w:val="22"/>
          <w:szCs w:val="22"/>
        </w:rPr>
        <w:t>Reuer</w:t>
      </w:r>
      <w:proofErr w:type="spellEnd"/>
      <w:r>
        <w:rPr>
          <w:sz w:val="22"/>
          <w:szCs w:val="22"/>
        </w:rPr>
        <w:t xml:space="preserve"> and </w:t>
      </w:r>
      <w:proofErr w:type="spellStart"/>
      <w:r>
        <w:rPr>
          <w:sz w:val="22"/>
          <w:szCs w:val="22"/>
        </w:rPr>
        <w:t>Ragozzino</w:t>
      </w:r>
      <w:proofErr w:type="spellEnd"/>
      <w:r>
        <w:rPr>
          <w:sz w:val="22"/>
          <w:szCs w:val="22"/>
        </w:rPr>
        <w:t xml:space="preserve">. 2012. The Choice </w:t>
      </w:r>
      <w:proofErr w:type="gramStart"/>
      <w:r>
        <w:rPr>
          <w:sz w:val="22"/>
          <w:szCs w:val="22"/>
        </w:rPr>
        <w:t>Between</w:t>
      </w:r>
      <w:proofErr w:type="gramEnd"/>
      <w:r>
        <w:rPr>
          <w:sz w:val="22"/>
          <w:szCs w:val="22"/>
        </w:rPr>
        <w:t xml:space="preserve"> Joint Ventures and Acquisitions: Insights from Signaling Theory. </w:t>
      </w:r>
      <w:r>
        <w:rPr>
          <w:i/>
          <w:sz w:val="22"/>
          <w:szCs w:val="22"/>
        </w:rPr>
        <w:t>Organization Science</w:t>
      </w:r>
      <w:r>
        <w:rPr>
          <w:sz w:val="22"/>
          <w:szCs w:val="22"/>
        </w:rPr>
        <w:t xml:space="preserve"> </w:t>
      </w:r>
      <w:r>
        <w:rPr>
          <w:b/>
          <w:sz w:val="22"/>
          <w:szCs w:val="22"/>
        </w:rPr>
        <w:t>23</w:t>
      </w:r>
      <w:r>
        <w:rPr>
          <w:sz w:val="22"/>
          <w:szCs w:val="22"/>
        </w:rPr>
        <w:t>.</w:t>
      </w:r>
    </w:p>
    <w:p w:rsidR="004A7B26" w:rsidRDefault="00DA6FB9">
      <w:pPr>
        <w:spacing w:after="120"/>
        <w:ind w:left="720" w:hanging="360"/>
        <w:jc w:val="both"/>
      </w:pPr>
      <w:r>
        <w:rPr>
          <w:sz w:val="22"/>
          <w:szCs w:val="22"/>
        </w:rPr>
        <w:t>*</w:t>
      </w:r>
      <w:proofErr w:type="spellStart"/>
      <w:r>
        <w:rPr>
          <w:sz w:val="22"/>
          <w:szCs w:val="22"/>
        </w:rPr>
        <w:t>Uzzi</w:t>
      </w:r>
      <w:proofErr w:type="spellEnd"/>
      <w:r>
        <w:rPr>
          <w:sz w:val="22"/>
          <w:szCs w:val="22"/>
        </w:rPr>
        <w:t xml:space="preserve">. 1997. Social structure and competition in interfirm networks: The paradox of embeddedness. </w:t>
      </w:r>
      <w:r>
        <w:rPr>
          <w:i/>
          <w:sz w:val="22"/>
          <w:szCs w:val="22"/>
        </w:rPr>
        <w:t>Administrative Science Quarterly</w:t>
      </w:r>
      <w:r>
        <w:rPr>
          <w:sz w:val="22"/>
          <w:szCs w:val="22"/>
        </w:rPr>
        <w:t xml:space="preserve"> </w:t>
      </w:r>
      <w:r>
        <w:rPr>
          <w:b/>
          <w:sz w:val="22"/>
          <w:szCs w:val="22"/>
        </w:rPr>
        <w:t>42</w:t>
      </w:r>
      <w:r>
        <w:rPr>
          <w:sz w:val="22"/>
          <w:szCs w:val="22"/>
        </w:rPr>
        <w:t>(1): 35.</w:t>
      </w:r>
    </w:p>
    <w:p w:rsidR="004A7B26" w:rsidRDefault="00DA6FB9">
      <w:pPr>
        <w:spacing w:after="120"/>
        <w:ind w:left="720" w:hanging="360"/>
        <w:jc w:val="both"/>
      </w:pPr>
      <w:r>
        <w:rPr>
          <w:sz w:val="22"/>
          <w:szCs w:val="22"/>
        </w:rPr>
        <w:t>*</w:t>
      </w:r>
      <w:proofErr w:type="spellStart"/>
      <w:r>
        <w:rPr>
          <w:sz w:val="22"/>
          <w:szCs w:val="22"/>
        </w:rPr>
        <w:t>Zollo</w:t>
      </w:r>
      <w:proofErr w:type="spellEnd"/>
      <w:r>
        <w:rPr>
          <w:sz w:val="22"/>
          <w:szCs w:val="22"/>
        </w:rPr>
        <w:t xml:space="preserve">, </w:t>
      </w:r>
      <w:proofErr w:type="spellStart"/>
      <w:r>
        <w:rPr>
          <w:sz w:val="22"/>
          <w:szCs w:val="22"/>
        </w:rPr>
        <w:t>Reuer</w:t>
      </w:r>
      <w:proofErr w:type="spellEnd"/>
      <w:r>
        <w:rPr>
          <w:sz w:val="22"/>
          <w:szCs w:val="22"/>
        </w:rPr>
        <w:t xml:space="preserve">, and Singh. 2002. </w:t>
      </w:r>
      <w:proofErr w:type="spellStart"/>
      <w:r>
        <w:rPr>
          <w:sz w:val="22"/>
          <w:szCs w:val="22"/>
        </w:rPr>
        <w:t>Interorganizational</w:t>
      </w:r>
      <w:proofErr w:type="spellEnd"/>
      <w:r>
        <w:rPr>
          <w:sz w:val="22"/>
          <w:szCs w:val="22"/>
        </w:rPr>
        <w:t xml:space="preserve"> routines and performance in strategic alliances. </w:t>
      </w:r>
      <w:r>
        <w:rPr>
          <w:i/>
          <w:sz w:val="22"/>
          <w:szCs w:val="22"/>
        </w:rPr>
        <w:t>Organization Science</w:t>
      </w:r>
      <w:r>
        <w:rPr>
          <w:sz w:val="22"/>
          <w:szCs w:val="22"/>
        </w:rPr>
        <w:t xml:space="preserve"> </w:t>
      </w:r>
      <w:r>
        <w:rPr>
          <w:b/>
          <w:sz w:val="22"/>
          <w:szCs w:val="22"/>
        </w:rPr>
        <w:t>13</w:t>
      </w:r>
      <w:r>
        <w:rPr>
          <w:sz w:val="22"/>
          <w:szCs w:val="22"/>
        </w:rPr>
        <w:t>(6): 701.</w:t>
      </w:r>
    </w:p>
    <w:p w:rsidR="004A7B26" w:rsidRDefault="004A7B26">
      <w:pPr>
        <w:keepNext/>
        <w:spacing w:after="120"/>
        <w:ind w:left="360"/>
        <w:jc w:val="both"/>
      </w:pPr>
    </w:p>
    <w:p w:rsidR="004A7B26" w:rsidRDefault="00DA6FB9">
      <w:pPr>
        <w:keepNext/>
        <w:spacing w:after="120"/>
        <w:ind w:left="360"/>
        <w:jc w:val="both"/>
      </w:pPr>
      <w:r>
        <w:rPr>
          <w:i/>
          <w:sz w:val="22"/>
          <w:szCs w:val="22"/>
          <w:u w:val="single"/>
        </w:rPr>
        <w:t>M&amp;A</w:t>
      </w:r>
    </w:p>
    <w:p w:rsidR="004A7B26" w:rsidRDefault="00DA6FB9">
      <w:pPr>
        <w:spacing w:after="120"/>
        <w:ind w:left="720" w:hanging="360"/>
        <w:jc w:val="both"/>
      </w:pPr>
      <w:r>
        <w:rPr>
          <w:sz w:val="22"/>
          <w:szCs w:val="22"/>
        </w:rPr>
        <w:t xml:space="preserve">*Barney. 1988. Returns to Bidding Firms in Mergers and Acquisitions: Reconsidering the Relatedness Hypothesis. </w:t>
      </w:r>
      <w:r>
        <w:rPr>
          <w:i/>
          <w:sz w:val="22"/>
          <w:szCs w:val="22"/>
        </w:rPr>
        <w:t>Strategic Management Journal</w:t>
      </w:r>
      <w:r>
        <w:rPr>
          <w:sz w:val="22"/>
          <w:szCs w:val="22"/>
        </w:rPr>
        <w:t xml:space="preserve"> </w:t>
      </w:r>
      <w:r>
        <w:rPr>
          <w:b/>
          <w:sz w:val="22"/>
          <w:szCs w:val="22"/>
        </w:rPr>
        <w:t>9</w:t>
      </w:r>
      <w:r>
        <w:rPr>
          <w:sz w:val="22"/>
          <w:szCs w:val="22"/>
        </w:rPr>
        <w:t>: 71-78.</w:t>
      </w:r>
    </w:p>
    <w:p w:rsidR="004A7B26" w:rsidRDefault="00DA6FB9">
      <w:pPr>
        <w:spacing w:after="120"/>
        <w:ind w:left="720" w:hanging="360"/>
        <w:jc w:val="both"/>
      </w:pPr>
      <w:r>
        <w:rPr>
          <w:sz w:val="22"/>
          <w:szCs w:val="22"/>
        </w:rPr>
        <w:t xml:space="preserve">*Coff. 1999. How Buyers Cope with Uncertainty When Acquiring Firms in Knowledge-Intensive Industries: Caveat Emptor </w:t>
      </w:r>
      <w:r>
        <w:rPr>
          <w:i/>
          <w:sz w:val="22"/>
          <w:szCs w:val="22"/>
        </w:rPr>
        <w:t>Organization Science</w:t>
      </w:r>
      <w:r>
        <w:rPr>
          <w:sz w:val="22"/>
          <w:szCs w:val="22"/>
        </w:rPr>
        <w:t xml:space="preserve"> </w:t>
      </w:r>
      <w:r>
        <w:rPr>
          <w:b/>
          <w:sz w:val="22"/>
          <w:szCs w:val="22"/>
        </w:rPr>
        <w:t>10</w:t>
      </w:r>
      <w:r>
        <w:rPr>
          <w:sz w:val="22"/>
          <w:szCs w:val="22"/>
        </w:rPr>
        <w:t>(2): 144-</w:t>
      </w:r>
      <w:proofErr w:type="gramStart"/>
      <w:r>
        <w:rPr>
          <w:sz w:val="22"/>
          <w:szCs w:val="22"/>
        </w:rPr>
        <w:t>161 .</w:t>
      </w:r>
      <w:proofErr w:type="gramEnd"/>
    </w:p>
    <w:p w:rsidR="004A7B26" w:rsidRDefault="00DA6FB9">
      <w:pPr>
        <w:spacing w:after="120"/>
        <w:ind w:left="720" w:hanging="360"/>
        <w:jc w:val="both"/>
      </w:pPr>
      <w:r>
        <w:rPr>
          <w:sz w:val="22"/>
          <w:szCs w:val="22"/>
        </w:rPr>
        <w:t xml:space="preserve">*Coff. 2003 Bidding Wars over R&amp;D Intensive Targets: Knowledge, Opportunism and the Market for Corporate Control </w:t>
      </w:r>
      <w:r>
        <w:rPr>
          <w:i/>
          <w:sz w:val="22"/>
          <w:szCs w:val="22"/>
        </w:rPr>
        <w:t>Academy of Management Journal</w:t>
      </w:r>
      <w:r>
        <w:rPr>
          <w:sz w:val="22"/>
          <w:szCs w:val="22"/>
        </w:rPr>
        <w:t xml:space="preserve"> </w:t>
      </w:r>
      <w:r>
        <w:rPr>
          <w:b/>
          <w:sz w:val="22"/>
          <w:szCs w:val="22"/>
        </w:rPr>
        <w:t>46</w:t>
      </w:r>
      <w:r>
        <w:rPr>
          <w:sz w:val="22"/>
          <w:szCs w:val="22"/>
        </w:rPr>
        <w:t>(1): 74-</w:t>
      </w:r>
      <w:proofErr w:type="gramStart"/>
      <w:r>
        <w:rPr>
          <w:sz w:val="22"/>
          <w:szCs w:val="22"/>
        </w:rPr>
        <w:t>85 .</w:t>
      </w:r>
      <w:proofErr w:type="gramEnd"/>
    </w:p>
    <w:p w:rsidR="004A7B26" w:rsidRDefault="00DA6FB9">
      <w:pPr>
        <w:spacing w:after="120"/>
        <w:ind w:left="720" w:hanging="360"/>
        <w:jc w:val="both"/>
      </w:pPr>
      <w:r>
        <w:rPr>
          <w:sz w:val="22"/>
          <w:szCs w:val="22"/>
        </w:rPr>
        <w:t>*Hayward</w:t>
      </w:r>
      <w:r>
        <w:rPr>
          <w:i/>
          <w:sz w:val="22"/>
          <w:szCs w:val="22"/>
        </w:rPr>
        <w:t xml:space="preserve"> et al.</w:t>
      </w:r>
      <w:r>
        <w:rPr>
          <w:sz w:val="22"/>
          <w:szCs w:val="22"/>
        </w:rPr>
        <w:t xml:space="preserve"> 1997. Explaining the Premiums Paid for Large Acquisitions: Evidence of CEO Hubris </w:t>
      </w:r>
      <w:r>
        <w:rPr>
          <w:i/>
          <w:sz w:val="22"/>
          <w:szCs w:val="22"/>
        </w:rPr>
        <w:t>Administrative Science Quarterly</w:t>
      </w:r>
      <w:r>
        <w:rPr>
          <w:sz w:val="22"/>
          <w:szCs w:val="22"/>
        </w:rPr>
        <w:t xml:space="preserve"> </w:t>
      </w:r>
      <w:r>
        <w:rPr>
          <w:b/>
          <w:sz w:val="22"/>
          <w:szCs w:val="22"/>
        </w:rPr>
        <w:t>42</w:t>
      </w:r>
      <w:r>
        <w:rPr>
          <w:sz w:val="22"/>
          <w:szCs w:val="22"/>
        </w:rPr>
        <w:t xml:space="preserve">(1): 103 - </w:t>
      </w:r>
      <w:proofErr w:type="gramStart"/>
      <w:r>
        <w:rPr>
          <w:sz w:val="22"/>
          <w:szCs w:val="22"/>
        </w:rPr>
        <w:t>127 .</w:t>
      </w:r>
      <w:proofErr w:type="gramEnd"/>
    </w:p>
    <w:p w:rsidR="004A7B26" w:rsidRDefault="00DA6FB9">
      <w:pPr>
        <w:spacing w:after="120"/>
        <w:ind w:left="720" w:hanging="360"/>
        <w:jc w:val="both"/>
      </w:pPr>
      <w:r>
        <w:rPr>
          <w:sz w:val="22"/>
          <w:szCs w:val="22"/>
        </w:rPr>
        <w:t xml:space="preserve">*Jemison and </w:t>
      </w:r>
      <w:proofErr w:type="spellStart"/>
      <w:r>
        <w:rPr>
          <w:sz w:val="22"/>
          <w:szCs w:val="22"/>
        </w:rPr>
        <w:t>Sitkin</w:t>
      </w:r>
      <w:proofErr w:type="spellEnd"/>
      <w:r>
        <w:rPr>
          <w:sz w:val="22"/>
          <w:szCs w:val="22"/>
        </w:rPr>
        <w:t xml:space="preserve">. 1986. Corporate Acquisitions: A Process Perspective. </w:t>
      </w:r>
      <w:r>
        <w:rPr>
          <w:i/>
          <w:sz w:val="22"/>
          <w:szCs w:val="22"/>
        </w:rPr>
        <w:t>Academy of Management Review</w:t>
      </w:r>
      <w:r>
        <w:rPr>
          <w:sz w:val="22"/>
          <w:szCs w:val="22"/>
        </w:rPr>
        <w:t xml:space="preserve"> </w:t>
      </w:r>
      <w:r>
        <w:rPr>
          <w:b/>
          <w:sz w:val="22"/>
          <w:szCs w:val="22"/>
        </w:rPr>
        <w:t>11</w:t>
      </w:r>
      <w:r>
        <w:rPr>
          <w:sz w:val="22"/>
          <w:szCs w:val="22"/>
        </w:rPr>
        <w:t>(1): 145-163.</w:t>
      </w:r>
    </w:p>
    <w:p w:rsidR="004A7B26" w:rsidRDefault="00DA6FB9">
      <w:pPr>
        <w:spacing w:after="120"/>
        <w:ind w:left="720" w:hanging="360"/>
        <w:jc w:val="both"/>
      </w:pPr>
      <w:r>
        <w:rPr>
          <w:sz w:val="22"/>
          <w:szCs w:val="22"/>
        </w:rPr>
        <w:t xml:space="preserve">*Karim and Mitchell. 2000. Path-dependent and path-breaking change: Reconfiguring business resources following acquisitions in the U.S. medical sector, 1978-1995. </w:t>
      </w:r>
      <w:r>
        <w:rPr>
          <w:i/>
          <w:sz w:val="22"/>
          <w:szCs w:val="22"/>
        </w:rPr>
        <w:t>Strategic Management Journal</w:t>
      </w:r>
      <w:r>
        <w:rPr>
          <w:sz w:val="22"/>
          <w:szCs w:val="22"/>
        </w:rPr>
        <w:t xml:space="preserve"> </w:t>
      </w:r>
      <w:r>
        <w:rPr>
          <w:b/>
          <w:sz w:val="22"/>
          <w:szCs w:val="22"/>
        </w:rPr>
        <w:t>21</w:t>
      </w:r>
      <w:r>
        <w:rPr>
          <w:sz w:val="22"/>
          <w:szCs w:val="22"/>
        </w:rPr>
        <w:t>(10/11): 1061.</w:t>
      </w:r>
    </w:p>
    <w:p w:rsidR="004A7B26" w:rsidRDefault="00DA6FB9">
      <w:pPr>
        <w:spacing w:after="120"/>
        <w:ind w:left="720" w:hanging="360"/>
        <w:jc w:val="both"/>
      </w:pPr>
      <w:r>
        <w:rPr>
          <w:sz w:val="22"/>
          <w:szCs w:val="22"/>
        </w:rPr>
        <w:t>*</w:t>
      </w:r>
      <w:proofErr w:type="spellStart"/>
      <w:r>
        <w:rPr>
          <w:sz w:val="22"/>
          <w:szCs w:val="22"/>
        </w:rPr>
        <w:t>Morck</w:t>
      </w:r>
      <w:proofErr w:type="spellEnd"/>
      <w:r>
        <w:rPr>
          <w:sz w:val="22"/>
          <w:szCs w:val="22"/>
        </w:rPr>
        <w:t xml:space="preserve">, Shleifer, and </w:t>
      </w:r>
      <w:proofErr w:type="spellStart"/>
      <w:r>
        <w:rPr>
          <w:sz w:val="22"/>
          <w:szCs w:val="22"/>
        </w:rPr>
        <w:t>Vishny</w:t>
      </w:r>
      <w:proofErr w:type="spellEnd"/>
      <w:r>
        <w:rPr>
          <w:sz w:val="22"/>
          <w:szCs w:val="22"/>
        </w:rPr>
        <w:t xml:space="preserve">. 1989. Alternative Mechanisms for Corporate Control. </w:t>
      </w:r>
      <w:r>
        <w:rPr>
          <w:i/>
          <w:sz w:val="22"/>
          <w:szCs w:val="22"/>
        </w:rPr>
        <w:t>American Economic Review</w:t>
      </w:r>
      <w:r>
        <w:rPr>
          <w:sz w:val="22"/>
          <w:szCs w:val="22"/>
        </w:rPr>
        <w:t xml:space="preserve"> </w:t>
      </w:r>
      <w:r>
        <w:rPr>
          <w:b/>
          <w:sz w:val="22"/>
          <w:szCs w:val="22"/>
        </w:rPr>
        <w:t>79</w:t>
      </w:r>
      <w:r>
        <w:rPr>
          <w:sz w:val="22"/>
          <w:szCs w:val="22"/>
        </w:rPr>
        <w:t>(4): 842-852.</w:t>
      </w:r>
    </w:p>
    <w:p w:rsidR="004A7B26" w:rsidRDefault="004A7B26">
      <w:pPr>
        <w:spacing w:after="120"/>
        <w:jc w:val="both"/>
      </w:pPr>
    </w:p>
    <w:p w:rsidR="004A7B26" w:rsidRDefault="00DA6FB9">
      <w:pPr>
        <w:spacing w:after="120"/>
        <w:jc w:val="both"/>
      </w:pPr>
      <w:r>
        <w:rPr>
          <w:b/>
          <w:sz w:val="22"/>
          <w:szCs w:val="22"/>
        </w:rPr>
        <w:t>14. (12/7/16, H&amp;R): Student feedback and discussion of your term paper drafts</w:t>
      </w:r>
    </w:p>
    <w:p w:rsidR="004A7B26" w:rsidRDefault="00DA6FB9">
      <w:pPr>
        <w:spacing w:after="120"/>
        <w:jc w:val="both"/>
      </w:pPr>
      <w:r>
        <w:rPr>
          <w:sz w:val="22"/>
          <w:szCs w:val="22"/>
        </w:rPr>
        <w:t>The following readings explore the review process and may be of use in preparing feedback:</w:t>
      </w:r>
    </w:p>
    <w:p w:rsidR="004A7B26" w:rsidRDefault="00DA6FB9">
      <w:pPr>
        <w:spacing w:after="120"/>
        <w:ind w:left="720" w:hanging="360"/>
        <w:jc w:val="both"/>
      </w:pPr>
      <w:r>
        <w:rPr>
          <w:sz w:val="22"/>
          <w:szCs w:val="22"/>
        </w:rPr>
        <w:t xml:space="preserve">*Agarwal, </w:t>
      </w:r>
      <w:proofErr w:type="spellStart"/>
      <w:r>
        <w:rPr>
          <w:sz w:val="22"/>
          <w:szCs w:val="22"/>
        </w:rPr>
        <w:t>Echambadi</w:t>
      </w:r>
      <w:proofErr w:type="spellEnd"/>
      <w:r>
        <w:rPr>
          <w:sz w:val="22"/>
          <w:szCs w:val="22"/>
        </w:rPr>
        <w:t xml:space="preserve">, Franco, and Sarkar. 2006. Reap Rewards: Maximizing Benefits from Reviewer Comments </w:t>
      </w:r>
      <w:r>
        <w:rPr>
          <w:i/>
          <w:sz w:val="22"/>
          <w:szCs w:val="22"/>
        </w:rPr>
        <w:t>Academy of Management Journal</w:t>
      </w:r>
      <w:r>
        <w:rPr>
          <w:sz w:val="22"/>
          <w:szCs w:val="22"/>
        </w:rPr>
        <w:t xml:space="preserve"> </w:t>
      </w:r>
      <w:r>
        <w:rPr>
          <w:b/>
          <w:sz w:val="22"/>
          <w:szCs w:val="22"/>
        </w:rPr>
        <w:t>49</w:t>
      </w:r>
      <w:r>
        <w:rPr>
          <w:sz w:val="22"/>
          <w:szCs w:val="22"/>
        </w:rPr>
        <w:t>(2): 191-196.</w:t>
      </w:r>
    </w:p>
    <w:p w:rsidR="004A7B26" w:rsidRDefault="00DA6FB9">
      <w:pPr>
        <w:spacing w:after="120"/>
        <w:ind w:left="720" w:hanging="360"/>
        <w:jc w:val="both"/>
      </w:pPr>
      <w:r>
        <w:rPr>
          <w:sz w:val="22"/>
          <w:szCs w:val="22"/>
        </w:rPr>
        <w:lastRenderedPageBreak/>
        <w:t>*</w:t>
      </w:r>
      <w:proofErr w:type="spellStart"/>
      <w:r>
        <w:rPr>
          <w:sz w:val="22"/>
          <w:szCs w:val="22"/>
        </w:rPr>
        <w:t>Rynes</w:t>
      </w:r>
      <w:proofErr w:type="spellEnd"/>
      <w:r>
        <w:rPr>
          <w:sz w:val="22"/>
          <w:szCs w:val="22"/>
        </w:rPr>
        <w:t xml:space="preserve">, Sara L. (2006). Making the Most of the Review Process: Lessons from Award Winning Authors. Academy of Management Journal, 49 (2): 189-190. </w:t>
      </w:r>
    </w:p>
    <w:p w:rsidR="004A7B26" w:rsidRDefault="00DA6FB9">
      <w:pPr>
        <w:spacing w:after="120"/>
        <w:ind w:left="720" w:hanging="360"/>
        <w:jc w:val="both"/>
      </w:pPr>
      <w:r>
        <w:rPr>
          <w:sz w:val="22"/>
          <w:szCs w:val="22"/>
        </w:rPr>
        <w:t>*</w:t>
      </w:r>
      <w:proofErr w:type="spellStart"/>
      <w:r>
        <w:rPr>
          <w:sz w:val="22"/>
          <w:szCs w:val="22"/>
        </w:rPr>
        <w:t>Rynes</w:t>
      </w:r>
      <w:proofErr w:type="spellEnd"/>
      <w:r>
        <w:rPr>
          <w:sz w:val="22"/>
          <w:szCs w:val="22"/>
        </w:rPr>
        <w:t xml:space="preserve">. 2006. Observations on "Anatomy of an R&amp;R" and other Reflections. </w:t>
      </w:r>
      <w:r>
        <w:rPr>
          <w:i/>
          <w:sz w:val="22"/>
          <w:szCs w:val="22"/>
        </w:rPr>
        <w:t>Academy of Management Journal</w:t>
      </w:r>
      <w:r>
        <w:rPr>
          <w:sz w:val="22"/>
          <w:szCs w:val="22"/>
        </w:rPr>
        <w:t xml:space="preserve"> </w:t>
      </w:r>
      <w:r>
        <w:rPr>
          <w:b/>
          <w:sz w:val="22"/>
          <w:szCs w:val="22"/>
        </w:rPr>
        <w:t>49</w:t>
      </w:r>
      <w:r>
        <w:rPr>
          <w:sz w:val="22"/>
          <w:szCs w:val="22"/>
        </w:rPr>
        <w:t>(2): 208-214.</w:t>
      </w:r>
    </w:p>
    <w:p w:rsidR="004A7B26" w:rsidRDefault="00DA6FB9">
      <w:pPr>
        <w:spacing w:after="120"/>
        <w:ind w:left="720" w:hanging="360"/>
        <w:jc w:val="both"/>
      </w:pPr>
      <w:r>
        <w:rPr>
          <w:sz w:val="22"/>
          <w:szCs w:val="22"/>
        </w:rPr>
        <w:t xml:space="preserve">*Beyer, </w:t>
      </w:r>
      <w:proofErr w:type="spellStart"/>
      <w:r>
        <w:rPr>
          <w:sz w:val="22"/>
          <w:szCs w:val="22"/>
        </w:rPr>
        <w:t>Chanove</w:t>
      </w:r>
      <w:proofErr w:type="spellEnd"/>
      <w:r>
        <w:rPr>
          <w:sz w:val="22"/>
          <w:szCs w:val="22"/>
        </w:rPr>
        <w:t xml:space="preserve">, and Fox. 1995. The Review Process and the Fates of Manuscripts Submitted to AMJ </w:t>
      </w:r>
      <w:r>
        <w:rPr>
          <w:i/>
          <w:sz w:val="22"/>
          <w:szCs w:val="22"/>
        </w:rPr>
        <w:t>Academy of Management Journal</w:t>
      </w:r>
      <w:r>
        <w:rPr>
          <w:sz w:val="22"/>
          <w:szCs w:val="22"/>
        </w:rPr>
        <w:t xml:space="preserve"> </w:t>
      </w:r>
      <w:r>
        <w:rPr>
          <w:b/>
          <w:sz w:val="22"/>
          <w:szCs w:val="22"/>
        </w:rPr>
        <w:t>38</w:t>
      </w:r>
      <w:r>
        <w:rPr>
          <w:sz w:val="22"/>
          <w:szCs w:val="22"/>
        </w:rPr>
        <w:t>(5): 1219-</w:t>
      </w:r>
      <w:proofErr w:type="gramStart"/>
      <w:r>
        <w:rPr>
          <w:sz w:val="22"/>
          <w:szCs w:val="22"/>
        </w:rPr>
        <w:t>1260 .</w:t>
      </w:r>
      <w:proofErr w:type="gramEnd"/>
      <w:r>
        <w:rPr>
          <w:sz w:val="22"/>
          <w:szCs w:val="22"/>
        </w:rPr>
        <w:t xml:space="preserve"> </w:t>
      </w:r>
    </w:p>
    <w:p w:rsidR="004A7B26" w:rsidRDefault="00DA6FB9">
      <w:pPr>
        <w:spacing w:after="120"/>
        <w:ind w:left="720" w:hanging="360"/>
        <w:jc w:val="both"/>
      </w:pPr>
      <w:r>
        <w:rPr>
          <w:sz w:val="22"/>
          <w:szCs w:val="22"/>
        </w:rPr>
        <w:t xml:space="preserve">*Floyd, Schroeder, and Finn. 1994. "Only if I'm First Author": Conflict over Credit in Management Scholarship </w:t>
      </w:r>
      <w:r>
        <w:rPr>
          <w:i/>
          <w:sz w:val="22"/>
          <w:szCs w:val="22"/>
        </w:rPr>
        <w:t>Academy of Management Journal</w:t>
      </w:r>
      <w:r>
        <w:rPr>
          <w:sz w:val="22"/>
          <w:szCs w:val="22"/>
        </w:rPr>
        <w:t xml:space="preserve"> </w:t>
      </w:r>
      <w:r>
        <w:rPr>
          <w:b/>
          <w:sz w:val="22"/>
          <w:szCs w:val="22"/>
        </w:rPr>
        <w:t>37</w:t>
      </w:r>
      <w:r>
        <w:rPr>
          <w:sz w:val="22"/>
          <w:szCs w:val="22"/>
        </w:rPr>
        <w:t>(3): 734-</w:t>
      </w:r>
      <w:proofErr w:type="gramStart"/>
      <w:r>
        <w:rPr>
          <w:sz w:val="22"/>
          <w:szCs w:val="22"/>
        </w:rPr>
        <w:t>747 .</w:t>
      </w:r>
      <w:proofErr w:type="gramEnd"/>
    </w:p>
    <w:p w:rsidR="004A7B26" w:rsidRDefault="004A7B26">
      <w:pPr>
        <w:ind w:left="720" w:hanging="720"/>
        <w:jc w:val="both"/>
      </w:pPr>
    </w:p>
    <w:p w:rsidR="004A7B26" w:rsidRDefault="00DA6FB9">
      <w:pPr>
        <w:spacing w:after="120"/>
        <w:jc w:val="both"/>
      </w:pPr>
      <w:r>
        <w:rPr>
          <w:b/>
          <w:sz w:val="22"/>
          <w:szCs w:val="22"/>
        </w:rPr>
        <w:t>15. (12/14/16): Forthcoming papers - Student choice</w:t>
      </w:r>
    </w:p>
    <w:p w:rsidR="004A7B26" w:rsidRDefault="004A7B26">
      <w:pPr>
        <w:jc w:val="both"/>
      </w:pPr>
    </w:p>
    <w:p w:rsidR="004A7B26" w:rsidRDefault="00DA6FB9">
      <w:pPr>
        <w:jc w:val="both"/>
      </w:pPr>
      <w:bookmarkStart w:id="2" w:name="_2p2csry" w:colFirst="0" w:colLast="0"/>
      <w:bookmarkEnd w:id="2"/>
      <w:r>
        <w:rPr>
          <w:b/>
          <w:sz w:val="22"/>
          <w:szCs w:val="22"/>
        </w:rPr>
        <w:t xml:space="preserve">(12/12 &amp; 12/19): Student presentations (MHR Brown Bag) </w:t>
      </w:r>
    </w:p>
    <w:sectPr w:rsidR="004A7B26" w:rsidSect="00B24054">
      <w:footerReference w:type="default" r:id="rId29"/>
      <w:pgSz w:w="12240" w:h="15840"/>
      <w:pgMar w:top="720" w:right="1440" w:bottom="720" w:left="144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6401F" w:rsidRDefault="00B6401F">
      <w:r>
        <w:separator/>
      </w:r>
    </w:p>
  </w:endnote>
  <w:endnote w:type="continuationSeparator" w:id="0">
    <w:p w:rsidR="00B6401F" w:rsidRDefault="00B640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auto"/>
    <w:pitch w:val="default"/>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7B26" w:rsidRDefault="00DA6FB9" w:rsidP="00B24054">
    <w:pPr>
      <w:tabs>
        <w:tab w:val="center" w:pos="4320"/>
        <w:tab w:val="right" w:pos="8640"/>
      </w:tabs>
      <w:jc w:val="center"/>
    </w:pPr>
    <w:r>
      <w:fldChar w:fldCharType="begin"/>
    </w:r>
    <w:r>
      <w:instrText>PAGE</w:instrText>
    </w:r>
    <w:r>
      <w:fldChar w:fldCharType="separate"/>
    </w:r>
    <w:r w:rsidR="008A478A">
      <w:rPr>
        <w:noProof/>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6401F" w:rsidRDefault="00B6401F">
      <w:r>
        <w:separator/>
      </w:r>
    </w:p>
  </w:footnote>
  <w:footnote w:type="continuationSeparator" w:id="0">
    <w:p w:rsidR="00B6401F" w:rsidRDefault="00B6401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8F73C5"/>
    <w:multiLevelType w:val="multilevel"/>
    <w:tmpl w:val="1FBA78C8"/>
    <w:lvl w:ilvl="0">
      <w:start w:val="1"/>
      <w:numFmt w:val="bullet"/>
      <w:lvlText w:val="✓"/>
      <w:lvlJc w:val="left"/>
      <w:pPr>
        <w:ind w:left="360" w:firstLine="0"/>
      </w:pPr>
      <w:rPr>
        <w:rFonts w:ascii="Arial" w:eastAsia="Arial" w:hAnsi="Arial" w:cs="Arial"/>
      </w:rPr>
    </w:lvl>
    <w:lvl w:ilvl="1">
      <w:start w:val="1"/>
      <w:numFmt w:val="bullet"/>
      <w:lvlText w:val="o"/>
      <w:lvlJc w:val="left"/>
      <w:pPr>
        <w:ind w:left="1080" w:firstLine="720"/>
      </w:pPr>
      <w:rPr>
        <w:rFonts w:ascii="Arial" w:eastAsia="Arial" w:hAnsi="Arial" w:cs="Arial"/>
      </w:rPr>
    </w:lvl>
    <w:lvl w:ilvl="2">
      <w:start w:val="1"/>
      <w:numFmt w:val="bullet"/>
      <w:lvlText w:val="▪"/>
      <w:lvlJc w:val="left"/>
      <w:pPr>
        <w:ind w:left="1800" w:firstLine="1440"/>
      </w:pPr>
      <w:rPr>
        <w:rFonts w:ascii="Arial" w:eastAsia="Arial" w:hAnsi="Arial" w:cs="Arial"/>
      </w:rPr>
    </w:lvl>
    <w:lvl w:ilvl="3">
      <w:start w:val="1"/>
      <w:numFmt w:val="bullet"/>
      <w:lvlText w:val="●"/>
      <w:lvlJc w:val="left"/>
      <w:pPr>
        <w:ind w:left="2520" w:firstLine="2160"/>
      </w:pPr>
      <w:rPr>
        <w:rFonts w:ascii="Arial" w:eastAsia="Arial" w:hAnsi="Arial" w:cs="Arial"/>
      </w:rPr>
    </w:lvl>
    <w:lvl w:ilvl="4">
      <w:start w:val="1"/>
      <w:numFmt w:val="bullet"/>
      <w:lvlText w:val="o"/>
      <w:lvlJc w:val="left"/>
      <w:pPr>
        <w:ind w:left="3240" w:firstLine="2880"/>
      </w:pPr>
      <w:rPr>
        <w:rFonts w:ascii="Arial" w:eastAsia="Arial" w:hAnsi="Arial" w:cs="Arial"/>
      </w:rPr>
    </w:lvl>
    <w:lvl w:ilvl="5">
      <w:start w:val="1"/>
      <w:numFmt w:val="bullet"/>
      <w:lvlText w:val="▪"/>
      <w:lvlJc w:val="left"/>
      <w:pPr>
        <w:ind w:left="3960" w:firstLine="3600"/>
      </w:pPr>
      <w:rPr>
        <w:rFonts w:ascii="Arial" w:eastAsia="Arial" w:hAnsi="Arial" w:cs="Arial"/>
      </w:rPr>
    </w:lvl>
    <w:lvl w:ilvl="6">
      <w:start w:val="1"/>
      <w:numFmt w:val="bullet"/>
      <w:lvlText w:val="●"/>
      <w:lvlJc w:val="left"/>
      <w:pPr>
        <w:ind w:left="4680" w:firstLine="4320"/>
      </w:pPr>
      <w:rPr>
        <w:rFonts w:ascii="Arial" w:eastAsia="Arial" w:hAnsi="Arial" w:cs="Arial"/>
      </w:rPr>
    </w:lvl>
    <w:lvl w:ilvl="7">
      <w:start w:val="1"/>
      <w:numFmt w:val="bullet"/>
      <w:lvlText w:val="o"/>
      <w:lvlJc w:val="left"/>
      <w:pPr>
        <w:ind w:left="5400" w:firstLine="5040"/>
      </w:pPr>
      <w:rPr>
        <w:rFonts w:ascii="Arial" w:eastAsia="Arial" w:hAnsi="Arial" w:cs="Arial"/>
      </w:rPr>
    </w:lvl>
    <w:lvl w:ilvl="8">
      <w:start w:val="1"/>
      <w:numFmt w:val="bullet"/>
      <w:lvlText w:val="▪"/>
      <w:lvlJc w:val="left"/>
      <w:pPr>
        <w:ind w:left="6120" w:firstLine="5760"/>
      </w:pPr>
      <w:rPr>
        <w:rFonts w:ascii="Arial" w:eastAsia="Arial" w:hAnsi="Arial" w:cs="Arial"/>
      </w:rPr>
    </w:lvl>
  </w:abstractNum>
  <w:abstractNum w:abstractNumId="1" w15:restartNumberingAfterBreak="0">
    <w:nsid w:val="18581B89"/>
    <w:multiLevelType w:val="multilevel"/>
    <w:tmpl w:val="12C67BD4"/>
    <w:lvl w:ilvl="0">
      <w:start w:val="1"/>
      <w:numFmt w:val="upp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 w15:restartNumberingAfterBreak="0">
    <w:nsid w:val="1BFC4A1E"/>
    <w:multiLevelType w:val="multilevel"/>
    <w:tmpl w:val="588EDB12"/>
    <w:lvl w:ilvl="0">
      <w:start w:val="1"/>
      <w:numFmt w:val="upp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3" w15:restartNumberingAfterBreak="0">
    <w:nsid w:val="1E8C05C6"/>
    <w:multiLevelType w:val="multilevel"/>
    <w:tmpl w:val="674E9C96"/>
    <w:lvl w:ilvl="0">
      <w:start w:val="1"/>
      <w:numFmt w:val="decimal"/>
      <w:lvlText w:val="%1."/>
      <w:lvlJc w:val="left"/>
      <w:pPr>
        <w:ind w:left="720" w:firstLine="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4" w15:restartNumberingAfterBreak="0">
    <w:nsid w:val="20B577EE"/>
    <w:multiLevelType w:val="multilevel"/>
    <w:tmpl w:val="86F6010C"/>
    <w:lvl w:ilvl="0">
      <w:start w:val="1"/>
      <w:numFmt w:val="decimal"/>
      <w:lvlText w:val="%1."/>
      <w:lvlJc w:val="left"/>
      <w:pPr>
        <w:ind w:left="1080" w:firstLine="720"/>
      </w:pPr>
    </w:lvl>
    <w:lvl w:ilvl="1">
      <w:start w:val="1"/>
      <w:numFmt w:val="lowerLetter"/>
      <w:lvlText w:val="%2."/>
      <w:lvlJc w:val="left"/>
      <w:pPr>
        <w:ind w:left="1800" w:firstLine="1440"/>
      </w:pPr>
    </w:lvl>
    <w:lvl w:ilvl="2">
      <w:start w:val="1"/>
      <w:numFmt w:val="lowerRoman"/>
      <w:lvlText w:val="%3."/>
      <w:lvlJc w:val="right"/>
      <w:pPr>
        <w:ind w:left="2520" w:firstLine="2340"/>
      </w:pPr>
    </w:lvl>
    <w:lvl w:ilvl="3">
      <w:start w:val="1"/>
      <w:numFmt w:val="decimal"/>
      <w:lvlText w:val="%4."/>
      <w:lvlJc w:val="left"/>
      <w:pPr>
        <w:ind w:left="3240" w:firstLine="2880"/>
      </w:pPr>
    </w:lvl>
    <w:lvl w:ilvl="4">
      <w:start w:val="1"/>
      <w:numFmt w:val="lowerLetter"/>
      <w:lvlText w:val="%5."/>
      <w:lvlJc w:val="left"/>
      <w:pPr>
        <w:ind w:left="3960" w:firstLine="3600"/>
      </w:pPr>
    </w:lvl>
    <w:lvl w:ilvl="5">
      <w:start w:val="1"/>
      <w:numFmt w:val="lowerRoman"/>
      <w:lvlText w:val="%6."/>
      <w:lvlJc w:val="right"/>
      <w:pPr>
        <w:ind w:left="4680" w:firstLine="4500"/>
      </w:pPr>
    </w:lvl>
    <w:lvl w:ilvl="6">
      <w:start w:val="1"/>
      <w:numFmt w:val="decimal"/>
      <w:lvlText w:val="%7."/>
      <w:lvlJc w:val="left"/>
      <w:pPr>
        <w:ind w:left="5400" w:firstLine="5040"/>
      </w:pPr>
    </w:lvl>
    <w:lvl w:ilvl="7">
      <w:start w:val="1"/>
      <w:numFmt w:val="lowerLetter"/>
      <w:lvlText w:val="%8."/>
      <w:lvlJc w:val="left"/>
      <w:pPr>
        <w:ind w:left="6120" w:firstLine="5760"/>
      </w:pPr>
    </w:lvl>
    <w:lvl w:ilvl="8">
      <w:start w:val="1"/>
      <w:numFmt w:val="lowerRoman"/>
      <w:lvlText w:val="%9."/>
      <w:lvlJc w:val="right"/>
      <w:pPr>
        <w:ind w:left="6840" w:firstLine="6660"/>
      </w:pPr>
    </w:lvl>
  </w:abstractNum>
  <w:abstractNum w:abstractNumId="5" w15:restartNumberingAfterBreak="0">
    <w:nsid w:val="2C8C3A9C"/>
    <w:multiLevelType w:val="multilevel"/>
    <w:tmpl w:val="4A9221FE"/>
    <w:lvl w:ilvl="0">
      <w:start w:val="1"/>
      <w:numFmt w:val="upp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6" w15:restartNumberingAfterBreak="0">
    <w:nsid w:val="39867C43"/>
    <w:multiLevelType w:val="multilevel"/>
    <w:tmpl w:val="CEBA44F2"/>
    <w:lvl w:ilvl="0">
      <w:start w:val="1"/>
      <w:numFmt w:val="upp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7" w15:restartNumberingAfterBreak="0">
    <w:nsid w:val="3E131F96"/>
    <w:multiLevelType w:val="multilevel"/>
    <w:tmpl w:val="0660CD22"/>
    <w:lvl w:ilvl="0">
      <w:start w:val="1"/>
      <w:numFmt w:val="upp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8" w15:restartNumberingAfterBreak="0">
    <w:nsid w:val="3E6C7276"/>
    <w:multiLevelType w:val="multilevel"/>
    <w:tmpl w:val="D3CE1812"/>
    <w:lvl w:ilvl="0">
      <w:start w:val="1"/>
      <w:numFmt w:val="upp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9" w15:restartNumberingAfterBreak="0">
    <w:nsid w:val="46823B71"/>
    <w:multiLevelType w:val="multilevel"/>
    <w:tmpl w:val="16D0B260"/>
    <w:lvl w:ilvl="0">
      <w:start w:val="1"/>
      <w:numFmt w:val="bullet"/>
      <w:lvlText w:val="✓"/>
      <w:lvlJc w:val="left"/>
      <w:pPr>
        <w:ind w:left="360" w:firstLine="0"/>
      </w:pPr>
      <w:rPr>
        <w:rFonts w:ascii="Arial" w:eastAsia="Arial" w:hAnsi="Arial" w:cs="Arial"/>
      </w:rPr>
    </w:lvl>
    <w:lvl w:ilvl="1">
      <w:start w:val="1"/>
      <w:numFmt w:val="bullet"/>
      <w:lvlText w:val="o"/>
      <w:lvlJc w:val="left"/>
      <w:pPr>
        <w:ind w:left="1080" w:firstLine="720"/>
      </w:pPr>
      <w:rPr>
        <w:rFonts w:ascii="Arial" w:eastAsia="Arial" w:hAnsi="Arial" w:cs="Arial"/>
      </w:rPr>
    </w:lvl>
    <w:lvl w:ilvl="2">
      <w:start w:val="1"/>
      <w:numFmt w:val="bullet"/>
      <w:lvlText w:val="▪"/>
      <w:lvlJc w:val="left"/>
      <w:pPr>
        <w:ind w:left="1800" w:firstLine="1440"/>
      </w:pPr>
      <w:rPr>
        <w:rFonts w:ascii="Arial" w:eastAsia="Arial" w:hAnsi="Arial" w:cs="Arial"/>
      </w:rPr>
    </w:lvl>
    <w:lvl w:ilvl="3">
      <w:start w:val="1"/>
      <w:numFmt w:val="bullet"/>
      <w:lvlText w:val="●"/>
      <w:lvlJc w:val="left"/>
      <w:pPr>
        <w:ind w:left="2520" w:firstLine="2160"/>
      </w:pPr>
      <w:rPr>
        <w:rFonts w:ascii="Arial" w:eastAsia="Arial" w:hAnsi="Arial" w:cs="Arial"/>
      </w:rPr>
    </w:lvl>
    <w:lvl w:ilvl="4">
      <w:start w:val="1"/>
      <w:numFmt w:val="bullet"/>
      <w:lvlText w:val="o"/>
      <w:lvlJc w:val="left"/>
      <w:pPr>
        <w:ind w:left="3240" w:firstLine="2880"/>
      </w:pPr>
      <w:rPr>
        <w:rFonts w:ascii="Arial" w:eastAsia="Arial" w:hAnsi="Arial" w:cs="Arial"/>
      </w:rPr>
    </w:lvl>
    <w:lvl w:ilvl="5">
      <w:start w:val="1"/>
      <w:numFmt w:val="bullet"/>
      <w:lvlText w:val="▪"/>
      <w:lvlJc w:val="left"/>
      <w:pPr>
        <w:ind w:left="3960" w:firstLine="3600"/>
      </w:pPr>
      <w:rPr>
        <w:rFonts w:ascii="Arial" w:eastAsia="Arial" w:hAnsi="Arial" w:cs="Arial"/>
      </w:rPr>
    </w:lvl>
    <w:lvl w:ilvl="6">
      <w:start w:val="1"/>
      <w:numFmt w:val="bullet"/>
      <w:lvlText w:val="●"/>
      <w:lvlJc w:val="left"/>
      <w:pPr>
        <w:ind w:left="4680" w:firstLine="4320"/>
      </w:pPr>
      <w:rPr>
        <w:rFonts w:ascii="Arial" w:eastAsia="Arial" w:hAnsi="Arial" w:cs="Arial"/>
      </w:rPr>
    </w:lvl>
    <w:lvl w:ilvl="7">
      <w:start w:val="1"/>
      <w:numFmt w:val="bullet"/>
      <w:lvlText w:val="o"/>
      <w:lvlJc w:val="left"/>
      <w:pPr>
        <w:ind w:left="5400" w:firstLine="5040"/>
      </w:pPr>
      <w:rPr>
        <w:rFonts w:ascii="Arial" w:eastAsia="Arial" w:hAnsi="Arial" w:cs="Arial"/>
      </w:rPr>
    </w:lvl>
    <w:lvl w:ilvl="8">
      <w:start w:val="1"/>
      <w:numFmt w:val="bullet"/>
      <w:lvlText w:val="▪"/>
      <w:lvlJc w:val="left"/>
      <w:pPr>
        <w:ind w:left="6120" w:firstLine="5760"/>
      </w:pPr>
      <w:rPr>
        <w:rFonts w:ascii="Arial" w:eastAsia="Arial" w:hAnsi="Arial" w:cs="Arial"/>
      </w:rPr>
    </w:lvl>
  </w:abstractNum>
  <w:abstractNum w:abstractNumId="10" w15:restartNumberingAfterBreak="0">
    <w:nsid w:val="47647C15"/>
    <w:multiLevelType w:val="multilevel"/>
    <w:tmpl w:val="EF9249FA"/>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1" w15:restartNumberingAfterBreak="0">
    <w:nsid w:val="504C3AEF"/>
    <w:multiLevelType w:val="multilevel"/>
    <w:tmpl w:val="3710BB2C"/>
    <w:lvl w:ilvl="0">
      <w:start w:val="1"/>
      <w:numFmt w:val="upp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2" w15:restartNumberingAfterBreak="0">
    <w:nsid w:val="61F12CD9"/>
    <w:multiLevelType w:val="multilevel"/>
    <w:tmpl w:val="7A5ECD42"/>
    <w:lvl w:ilvl="0">
      <w:start w:val="1"/>
      <w:numFmt w:val="upp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3" w15:restartNumberingAfterBreak="0">
    <w:nsid w:val="69A23932"/>
    <w:multiLevelType w:val="multilevel"/>
    <w:tmpl w:val="EB167322"/>
    <w:lvl w:ilvl="0">
      <w:start w:val="1"/>
      <w:numFmt w:val="upp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4" w15:restartNumberingAfterBreak="0">
    <w:nsid w:val="6C676C57"/>
    <w:multiLevelType w:val="multilevel"/>
    <w:tmpl w:val="4072A6AA"/>
    <w:lvl w:ilvl="0">
      <w:start w:val="1"/>
      <w:numFmt w:val="decimal"/>
      <w:lvlText w:val="%1)"/>
      <w:lvlJc w:val="left"/>
      <w:pPr>
        <w:ind w:left="720" w:firstLine="360"/>
      </w:pPr>
    </w:lvl>
    <w:lvl w:ilvl="1">
      <w:start w:val="1"/>
      <w:numFmt w:val="lowerLetter"/>
      <w:lvlText w:val="%2."/>
      <w:lvlJc w:val="left"/>
      <w:pPr>
        <w:ind w:left="1080" w:firstLine="72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5" w15:restartNumberingAfterBreak="0">
    <w:nsid w:val="6CC52204"/>
    <w:multiLevelType w:val="multilevel"/>
    <w:tmpl w:val="7B18BE24"/>
    <w:lvl w:ilvl="0">
      <w:start w:val="1"/>
      <w:numFmt w:val="upp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6" w15:restartNumberingAfterBreak="0">
    <w:nsid w:val="79994100"/>
    <w:multiLevelType w:val="multilevel"/>
    <w:tmpl w:val="BC9059C2"/>
    <w:lvl w:ilvl="0">
      <w:start w:val="1"/>
      <w:numFmt w:val="upp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7" w15:restartNumberingAfterBreak="0">
    <w:nsid w:val="7C2E32E9"/>
    <w:multiLevelType w:val="multilevel"/>
    <w:tmpl w:val="930831EC"/>
    <w:lvl w:ilvl="0">
      <w:start w:val="1"/>
      <w:numFmt w:val="upp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8" w15:restartNumberingAfterBreak="0">
    <w:nsid w:val="7CDF431F"/>
    <w:multiLevelType w:val="multilevel"/>
    <w:tmpl w:val="90AA39FE"/>
    <w:lvl w:ilvl="0">
      <w:start w:val="1"/>
      <w:numFmt w:val="upp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num w:numId="1">
    <w:abstractNumId w:val="14"/>
  </w:num>
  <w:num w:numId="2">
    <w:abstractNumId w:val="4"/>
  </w:num>
  <w:num w:numId="3">
    <w:abstractNumId w:val="9"/>
  </w:num>
  <w:num w:numId="4">
    <w:abstractNumId w:val="10"/>
  </w:num>
  <w:num w:numId="5">
    <w:abstractNumId w:val="6"/>
  </w:num>
  <w:num w:numId="6">
    <w:abstractNumId w:val="8"/>
  </w:num>
  <w:num w:numId="7">
    <w:abstractNumId w:val="13"/>
  </w:num>
  <w:num w:numId="8">
    <w:abstractNumId w:val="5"/>
  </w:num>
  <w:num w:numId="9">
    <w:abstractNumId w:val="7"/>
  </w:num>
  <w:num w:numId="10">
    <w:abstractNumId w:val="3"/>
  </w:num>
  <w:num w:numId="11">
    <w:abstractNumId w:val="12"/>
  </w:num>
  <w:num w:numId="12">
    <w:abstractNumId w:val="17"/>
  </w:num>
  <w:num w:numId="13">
    <w:abstractNumId w:val="11"/>
  </w:num>
  <w:num w:numId="14">
    <w:abstractNumId w:val="18"/>
  </w:num>
  <w:num w:numId="15">
    <w:abstractNumId w:val="2"/>
  </w:num>
  <w:num w:numId="16">
    <w:abstractNumId w:val="0"/>
  </w:num>
  <w:num w:numId="17">
    <w:abstractNumId w:val="1"/>
  </w:num>
  <w:num w:numId="18">
    <w:abstractNumId w:val="16"/>
  </w:num>
  <w:num w:numId="1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7B26"/>
    <w:rsid w:val="004A7B26"/>
    <w:rsid w:val="008A478A"/>
    <w:rsid w:val="00B24054"/>
    <w:rsid w:val="00B6401F"/>
    <w:rsid w:val="00DA6F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7949A66-A9F4-4DC1-965F-94402E99B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jc w:val="center"/>
      <w:outlineLvl w:val="3"/>
    </w:pPr>
    <w:rPr>
      <w:b/>
      <w:sz w:val="32"/>
      <w:szCs w:val="32"/>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pPr>
      <w:contextualSpacing/>
    </w:pPr>
    <w:tblPr>
      <w:tblStyleRowBandSize w:val="1"/>
      <w:tblStyleColBandSize w:val="1"/>
      <w:tblCellMar>
        <w:left w:w="29" w:type="dxa"/>
        <w:right w:w="29" w:type="dxa"/>
      </w:tblCellMar>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29" w:type="dxa"/>
        <w:right w:w="29" w:type="dxa"/>
      </w:tblCellMar>
    </w:tblPr>
  </w:style>
  <w:style w:type="paragraph" w:styleId="Header">
    <w:name w:val="header"/>
    <w:basedOn w:val="Normal"/>
    <w:link w:val="HeaderChar"/>
    <w:uiPriority w:val="99"/>
    <w:unhideWhenUsed/>
    <w:rsid w:val="00B24054"/>
    <w:pPr>
      <w:tabs>
        <w:tab w:val="center" w:pos="4680"/>
        <w:tab w:val="right" w:pos="9360"/>
      </w:tabs>
    </w:pPr>
  </w:style>
  <w:style w:type="character" w:customStyle="1" w:styleId="HeaderChar">
    <w:name w:val="Header Char"/>
    <w:basedOn w:val="DefaultParagraphFont"/>
    <w:link w:val="Header"/>
    <w:uiPriority w:val="99"/>
    <w:rsid w:val="00B24054"/>
  </w:style>
  <w:style w:type="paragraph" w:styleId="Footer">
    <w:name w:val="footer"/>
    <w:basedOn w:val="Normal"/>
    <w:link w:val="FooterChar"/>
    <w:uiPriority w:val="99"/>
    <w:unhideWhenUsed/>
    <w:rsid w:val="00B24054"/>
    <w:pPr>
      <w:tabs>
        <w:tab w:val="center" w:pos="4680"/>
        <w:tab w:val="right" w:pos="9360"/>
      </w:tabs>
    </w:pPr>
  </w:style>
  <w:style w:type="character" w:customStyle="1" w:styleId="FooterChar">
    <w:name w:val="Footer Char"/>
    <w:basedOn w:val="DefaultParagraphFont"/>
    <w:link w:val="Footer"/>
    <w:uiPriority w:val="99"/>
    <w:rsid w:val="00B240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bus.wisc.edu/faculty/hart-posen" TargetMode="External"/><Relationship Id="rId13" Type="http://schemas.openxmlformats.org/officeDocument/2006/relationships/hyperlink" Target="mailto:RCoff@bus.wisc.edu" TargetMode="External"/><Relationship Id="rId18" Type="http://schemas.openxmlformats.org/officeDocument/2006/relationships/hyperlink" Target="https://www.strategicmanagement.net/ig/competitive_strategy.php" TargetMode="External"/><Relationship Id="rId26" Type="http://schemas.openxmlformats.org/officeDocument/2006/relationships/hyperlink" Target="https://www.strategicmanagement.net/ig/corporate_strategy.php" TargetMode="External"/><Relationship Id="rId3" Type="http://schemas.openxmlformats.org/officeDocument/2006/relationships/settings" Target="settings.xml"/><Relationship Id="rId21" Type="http://schemas.openxmlformats.org/officeDocument/2006/relationships/hyperlink" Target="http://www.behavioralstrategywiki.org/" TargetMode="External"/><Relationship Id="rId7" Type="http://schemas.openxmlformats.org/officeDocument/2006/relationships/image" Target="media/image1.jpg"/><Relationship Id="rId12" Type="http://schemas.openxmlformats.org/officeDocument/2006/relationships/hyperlink" Target="mailto:RCoff@bus.wisc.edu" TargetMode="External"/><Relationship Id="rId17" Type="http://schemas.openxmlformats.org/officeDocument/2006/relationships/hyperlink" Target="https://www.strategicmanagement.net/ig/competitive_strategy.php" TargetMode="External"/><Relationship Id="rId25" Type="http://schemas.openxmlformats.org/officeDocument/2006/relationships/hyperlink" Target="https://www.strategicmanagement.net/ig/strategic_human_capital.php" TargetMode="External"/><Relationship Id="rId2" Type="http://schemas.openxmlformats.org/officeDocument/2006/relationships/styles" Target="styles.xml"/><Relationship Id="rId16" Type="http://schemas.openxmlformats.org/officeDocument/2006/relationships/hyperlink" Target="https://www.strategicmanagement.net/berlin/overview/overview" TargetMode="External"/><Relationship Id="rId20" Type="http://schemas.openxmlformats.org/officeDocument/2006/relationships/hyperlink" Target="https://www.strategicmanagement.net/ig/behavioral_strategy.php" TargetMode="External"/><Relationship Id="rId29"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hposen@wisc.edu" TargetMode="External"/><Relationship Id="rId24" Type="http://schemas.openxmlformats.org/officeDocument/2006/relationships/hyperlink" Target="https://www.strategicmanagement.net/ig/knowledge_innovation.php" TargetMode="External"/><Relationship Id="rId5" Type="http://schemas.openxmlformats.org/officeDocument/2006/relationships/footnotes" Target="footnotes.xml"/><Relationship Id="rId15" Type="http://schemas.openxmlformats.org/officeDocument/2006/relationships/hyperlink" Target="http://aom.pace.edu/amjnew/style_guide.html" TargetMode="External"/><Relationship Id="rId23" Type="http://schemas.openxmlformats.org/officeDocument/2006/relationships/hyperlink" Target="https://www.strategicmanagement.net/ig/competitive_strategy.php" TargetMode="External"/><Relationship Id="rId28" Type="http://schemas.openxmlformats.org/officeDocument/2006/relationships/hyperlink" Target="https://www.strategicmanagement.net/ig/cooperative_strategies.php" TargetMode="External"/><Relationship Id="rId10" Type="http://schemas.openxmlformats.org/officeDocument/2006/relationships/hyperlink" Target="http://bus.wisc.edu/faculty/Russ-Coff" TargetMode="External"/><Relationship Id="rId19" Type="http://schemas.openxmlformats.org/officeDocument/2006/relationships/hyperlink" Target="https://strategicmanagement.net/berlin/overview/overview"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bus.wisc.edu/faculty/Russ-Coff" TargetMode="External"/><Relationship Id="rId14" Type="http://schemas.openxmlformats.org/officeDocument/2006/relationships/hyperlink" Target="http://aom.pace.edu/amjnew/reviewer_guidelines.html" TargetMode="External"/><Relationship Id="rId22" Type="http://schemas.openxmlformats.org/officeDocument/2006/relationships/hyperlink" Target="https://www.strategicmanagement.net/ig/competitive_strategy.php" TargetMode="External"/><Relationship Id="rId27" Type="http://schemas.openxmlformats.org/officeDocument/2006/relationships/hyperlink" Target="https://www.strategicmanagement.net/ig/strategic_leadership_governance.php"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7493</Words>
  <Characters>42713</Characters>
  <Application>Microsoft Office Word</Application>
  <DocSecurity>0</DocSecurity>
  <Lines>355</Lines>
  <Paragraphs>100</Paragraphs>
  <ScaleCrop>false</ScaleCrop>
  <HeadingPairs>
    <vt:vector size="2" baseType="variant">
      <vt:variant>
        <vt:lpstr>Title</vt:lpstr>
      </vt:variant>
      <vt:variant>
        <vt:i4>1</vt:i4>
      </vt:variant>
    </vt:vector>
  </HeadingPairs>
  <TitlesOfParts>
    <vt:vector size="1" baseType="lpstr">
      <vt:lpstr/>
    </vt:vector>
  </TitlesOfParts>
  <Company>Wisconsin School of Business</Company>
  <LinksUpToDate>false</LinksUpToDate>
  <CharactersWithSpaces>50106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Russ Coff</dc:creator>
  <cp:lastModifiedBy>Russ Coff</cp:lastModifiedBy>
  <cp:revision>4</cp:revision>
  <dcterms:created xsi:type="dcterms:W3CDTF">2016-12-27T22:26:00Z</dcterms:created>
  <dcterms:modified xsi:type="dcterms:W3CDTF">2017-08-28T22:23:00Z</dcterms:modified>
</cp:coreProperties>
</file>